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A3C3" w14:textId="76827612" w:rsidR="00EB7BB5" w:rsidRDefault="00EB7BB5" w:rsidP="001300D4">
      <w:pPr>
        <w:pStyle w:val="Section"/>
        <w:spacing w:before="0"/>
      </w:pPr>
      <w:bookmarkStart w:id="0" w:name="_Toc360022087"/>
      <w:bookmarkStart w:id="1" w:name="_Toc441242450"/>
      <w:r>
        <w:t>Self</w:t>
      </w:r>
      <w:r w:rsidR="00951D81">
        <w:t>-</w:t>
      </w:r>
      <w:r>
        <w:t>Assessment Worksheet</w:t>
      </w:r>
      <w:bookmarkEnd w:id="0"/>
      <w:bookmarkEnd w:id="1"/>
    </w:p>
    <w:p w14:paraId="28FE4ABB" w14:textId="77777777" w:rsidR="00EB7BB5" w:rsidRDefault="00EB7BB5" w:rsidP="00EB7BB5">
      <w:pPr>
        <w:pStyle w:val="Heading3"/>
        <w:spacing w:before="0" w:after="0"/>
      </w:pPr>
      <w:bookmarkStart w:id="2" w:name="_Toc357071325"/>
      <w:bookmarkStart w:id="3" w:name="_Toc357762821"/>
      <w:bookmarkStart w:id="4" w:name="_Toc360022088"/>
      <w:bookmarkStart w:id="5" w:name="_Toc439151308"/>
      <w:bookmarkStart w:id="6" w:name="_Toc441242451"/>
      <w:r>
        <w:t>Step 1 – Rating ACHIEVEMENT AREAS</w:t>
      </w:r>
      <w:bookmarkEnd w:id="2"/>
      <w:bookmarkEnd w:id="3"/>
      <w:bookmarkEnd w:id="4"/>
      <w:bookmarkEnd w:id="5"/>
      <w:bookmarkEnd w:id="6"/>
      <w:r>
        <w:t xml:space="preserve"> </w:t>
      </w:r>
    </w:p>
    <w:p w14:paraId="487D7CC8" w14:textId="77777777" w:rsidR="000428B5" w:rsidRPr="002F2D05" w:rsidRDefault="000428B5" w:rsidP="000428B5">
      <w:pPr>
        <w:jc w:val="both"/>
        <w:rPr>
          <w:rStyle w:val="Emphasis"/>
        </w:rPr>
      </w:pPr>
      <w:r w:rsidRPr="002F2D05">
        <w:rPr>
          <w:rStyle w:val="Emphasis"/>
        </w:rPr>
        <w:t xml:space="preserve">Assess your </w:t>
      </w:r>
      <w:r>
        <w:rPr>
          <w:rStyle w:val="Emphasis"/>
        </w:rPr>
        <w:t xml:space="preserve">system </w:t>
      </w:r>
      <w:r w:rsidRPr="002F2D05">
        <w:rPr>
          <w:rStyle w:val="Emphasis"/>
        </w:rPr>
        <w:t xml:space="preserve">by rating your </w:t>
      </w:r>
      <w:r w:rsidRPr="00A932F5">
        <w:rPr>
          <w:rStyle w:val="Emphasis"/>
          <w:u w:val="single"/>
        </w:rPr>
        <w:t>current level of achievement</w:t>
      </w:r>
      <w:r w:rsidRPr="002F2D05">
        <w:rPr>
          <w:rStyle w:val="Emphasis"/>
        </w:rPr>
        <w:t xml:space="preserve"> for each management area. Consider how effectively your current management </w:t>
      </w:r>
      <w:r>
        <w:rPr>
          <w:rStyle w:val="Emphasis"/>
        </w:rPr>
        <w:t xml:space="preserve">efforts </w:t>
      </w:r>
      <w:r w:rsidRPr="002F2D05">
        <w:rPr>
          <w:rStyle w:val="Emphasis"/>
        </w:rPr>
        <w:t>support each of the areas</w:t>
      </w:r>
      <w:r>
        <w:rPr>
          <w:rStyle w:val="Emphasis"/>
        </w:rPr>
        <w:t xml:space="preserve">. Note that each management area has several dimensions (represented by the bullet points listed for each). Your rating should reflect the dimension with the </w:t>
      </w:r>
      <w:r w:rsidRPr="00E00567">
        <w:rPr>
          <w:rStyle w:val="Emphasis"/>
          <w:u w:val="single"/>
        </w:rPr>
        <w:t>lowest level of achievement</w:t>
      </w:r>
      <w:r w:rsidRPr="002F2D05">
        <w:rPr>
          <w:rStyle w:val="Emphasis"/>
        </w:rPr>
        <w:t xml:space="preserve">. </w:t>
      </w:r>
      <w:r>
        <w:rPr>
          <w:rStyle w:val="Emphasis"/>
        </w:rPr>
        <w:t xml:space="preserve">For example, if you believe that your achievement in one dimension of a management area was low, but your achievement in another dimension of that area was high, your overall rating for the area would be low. An example of the rating exercise can be found on the following page. </w:t>
      </w:r>
    </w:p>
    <w:p w14:paraId="1128E94A" w14:textId="77777777" w:rsidR="000428B5" w:rsidRDefault="000428B5" w:rsidP="000428B5">
      <w:pPr>
        <w:pStyle w:val="Heading4"/>
        <w:jc w:val="both"/>
      </w:pPr>
      <w:r>
        <w:t xml:space="preserve">Scale from low achievement to high achievement: </w:t>
      </w:r>
    </w:p>
    <w:p w14:paraId="698A6D2F" w14:textId="77777777" w:rsidR="000428B5" w:rsidRDefault="000428B5" w:rsidP="000428B5">
      <w:pPr>
        <w:pStyle w:val="ListParagraph"/>
        <w:numPr>
          <w:ilvl w:val="0"/>
          <w:numId w:val="5"/>
        </w:numPr>
        <w:jc w:val="both"/>
      </w:pPr>
      <w:r>
        <w:t xml:space="preserve">Select </w:t>
      </w:r>
      <w:r w:rsidRPr="001E55D3">
        <w:rPr>
          <w:b/>
        </w:rPr>
        <w:t>Low</w:t>
      </w:r>
      <w:r>
        <w:t xml:space="preserve"> if your system has no workable practices in place for addressing this area – very low capacity and performance.</w:t>
      </w:r>
    </w:p>
    <w:p w14:paraId="7E8B91D7" w14:textId="77777777" w:rsidR="000428B5" w:rsidRDefault="000428B5" w:rsidP="000428B5">
      <w:pPr>
        <w:pStyle w:val="ListParagraph"/>
        <w:numPr>
          <w:ilvl w:val="0"/>
          <w:numId w:val="5"/>
        </w:numPr>
        <w:jc w:val="both"/>
      </w:pPr>
      <w:r>
        <w:t xml:space="preserve">Select </w:t>
      </w:r>
      <w:r w:rsidRPr="001E55D3">
        <w:rPr>
          <w:b/>
        </w:rPr>
        <w:t>Medium</w:t>
      </w:r>
      <w:r>
        <w:t xml:space="preserve"> if your system has some workable practices in place with moderate achievement, but could improve – some capacity in place.</w:t>
      </w:r>
    </w:p>
    <w:p w14:paraId="4B66E947" w14:textId="153F08E5" w:rsidR="000428B5" w:rsidRDefault="000428B5" w:rsidP="000428B5">
      <w:pPr>
        <w:pStyle w:val="ListParagraph"/>
        <w:numPr>
          <w:ilvl w:val="0"/>
          <w:numId w:val="5"/>
        </w:numPr>
        <w:jc w:val="both"/>
      </w:pPr>
      <w:r>
        <w:t xml:space="preserve">Select </w:t>
      </w:r>
      <w:r>
        <w:rPr>
          <w:b/>
        </w:rPr>
        <w:t>High</w:t>
      </w:r>
      <w:r>
        <w:t xml:space="preserve"> if your system has effective, standardized, and accepted practices in place. It either usually or consistently achieves goals – capacity is high and in need of very little or no further development. </w:t>
      </w:r>
    </w:p>
    <w:p w14:paraId="730E1C66" w14:textId="77777777" w:rsidR="00EB7BB5" w:rsidRPr="00392316" w:rsidRDefault="00EB7BB5" w:rsidP="00EB7BB5">
      <w:pPr>
        <w:pStyle w:val="ListParagraph"/>
        <w:jc w:val="both"/>
      </w:pPr>
    </w:p>
    <w:p w14:paraId="7F645F99" w14:textId="77777777" w:rsidR="00EB7BB5" w:rsidRPr="00376258" w:rsidRDefault="00EB7BB5" w:rsidP="00EB7BB5">
      <w:pPr>
        <w:pStyle w:val="Heading3"/>
        <w:spacing w:before="0"/>
      </w:pPr>
      <w:bookmarkStart w:id="7" w:name="_Toc357071326"/>
      <w:bookmarkStart w:id="8" w:name="_Toc357762822"/>
      <w:bookmarkStart w:id="9" w:name="_Toc360022089"/>
      <w:bookmarkStart w:id="10" w:name="_Toc439151309"/>
      <w:bookmarkStart w:id="11" w:name="_Toc441242452"/>
      <w:r>
        <w:t>Step 2 - Ranking PRIORITY AREAS</w:t>
      </w:r>
      <w:bookmarkEnd w:id="7"/>
      <w:bookmarkEnd w:id="8"/>
      <w:bookmarkEnd w:id="9"/>
      <w:bookmarkEnd w:id="10"/>
      <w:bookmarkEnd w:id="11"/>
    </w:p>
    <w:p w14:paraId="761A082B" w14:textId="77777777" w:rsidR="00402F4A" w:rsidRPr="002F2D05" w:rsidRDefault="00402F4A" w:rsidP="00402F4A">
      <w:pPr>
        <w:pStyle w:val="Heading4"/>
        <w:jc w:val="both"/>
        <w:rPr>
          <w:rStyle w:val="Emphasis"/>
          <w:b w:val="0"/>
        </w:rPr>
      </w:pPr>
      <w:r>
        <w:rPr>
          <w:rStyle w:val="Emphasis"/>
          <w:b w:val="0"/>
        </w:rPr>
        <w:t xml:space="preserve">Rank the </w:t>
      </w:r>
      <w:r w:rsidRPr="00897D38">
        <w:rPr>
          <w:rStyle w:val="Emphasis"/>
          <w:b w:val="0"/>
          <w:u w:val="single"/>
        </w:rPr>
        <w:t>importance</w:t>
      </w:r>
      <w:r>
        <w:rPr>
          <w:rStyle w:val="Emphasis"/>
          <w:b w:val="0"/>
        </w:rPr>
        <w:t xml:space="preserve"> of each management area to your system. Base this ranking on your goals and the specific needs of your community. Your ranking may be influenced by current or expected challenges (e.g., if your community is experiencing elevated population growth rates, Water Resource Adequacy may be ranked as a high priority area to address). Again, note that each management area has multiple dimensions (represented by the bullet points listed).  Your ranking should represent the </w:t>
      </w:r>
      <w:r w:rsidRPr="00E00567">
        <w:rPr>
          <w:rStyle w:val="Emphasis"/>
          <w:b w:val="0"/>
          <w:u w:val="single"/>
        </w:rPr>
        <w:t>highest priority</w:t>
      </w:r>
      <w:r>
        <w:rPr>
          <w:rStyle w:val="Emphasis"/>
          <w:b w:val="0"/>
        </w:rPr>
        <w:t xml:space="preserve"> of all of the points listed.  Your ranking should also be independent of the achievement level.  For example, an area can remain, and therefore be ranked, as a high priority even if, or after, the utility has high capacity and performance). An example of the rating exercise can be found on the following page. </w:t>
      </w:r>
    </w:p>
    <w:p w14:paraId="5FB8636A" w14:textId="77777777" w:rsidR="00402F4A" w:rsidRDefault="00402F4A" w:rsidP="00402F4A">
      <w:pPr>
        <w:pStyle w:val="Heading4"/>
        <w:jc w:val="both"/>
      </w:pPr>
      <w:r>
        <w:t xml:space="preserve">Scale from low priority to high priority, keeping in mind the following: </w:t>
      </w:r>
    </w:p>
    <w:p w14:paraId="3FCAB4D9" w14:textId="77777777" w:rsidR="00402F4A" w:rsidRDefault="00402F4A" w:rsidP="00402F4A">
      <w:pPr>
        <w:pStyle w:val="ListParagraph"/>
        <w:numPr>
          <w:ilvl w:val="0"/>
          <w:numId w:val="6"/>
        </w:numPr>
        <w:jc w:val="both"/>
      </w:pPr>
      <w:r>
        <w:t>Current or expected challenges</w:t>
      </w:r>
    </w:p>
    <w:p w14:paraId="5E88AC6A" w14:textId="77777777" w:rsidR="00402F4A" w:rsidRDefault="00402F4A" w:rsidP="00402F4A">
      <w:pPr>
        <w:pStyle w:val="ListParagraph"/>
        <w:numPr>
          <w:ilvl w:val="0"/>
          <w:numId w:val="6"/>
        </w:numPr>
        <w:jc w:val="both"/>
      </w:pPr>
      <w:r>
        <w:t>Customer or stakeholder impact (reliability, quality, timeliness)</w:t>
      </w:r>
    </w:p>
    <w:p w14:paraId="3C4B5891" w14:textId="77777777" w:rsidR="00402F4A" w:rsidRDefault="00402F4A" w:rsidP="00402F4A">
      <w:pPr>
        <w:pStyle w:val="ListParagraph"/>
        <w:numPr>
          <w:ilvl w:val="0"/>
          <w:numId w:val="6"/>
        </w:numPr>
        <w:jc w:val="both"/>
      </w:pPr>
      <w:r>
        <w:t>Consequences of not improving (non-compliance, increased cost, lost credibility, impacts to health and safety)</w:t>
      </w:r>
    </w:p>
    <w:p w14:paraId="3FD8377F" w14:textId="77777777" w:rsidR="00402F4A" w:rsidRDefault="00402F4A" w:rsidP="00402F4A">
      <w:pPr>
        <w:pStyle w:val="ListParagraph"/>
        <w:numPr>
          <w:ilvl w:val="0"/>
          <w:numId w:val="6"/>
        </w:numPr>
        <w:jc w:val="both"/>
      </w:pPr>
      <w:r>
        <w:t>Urgency (near or long term needs)</w:t>
      </w:r>
    </w:p>
    <w:p w14:paraId="216EE15D" w14:textId="64D5D8B4" w:rsidR="00EB7BB5" w:rsidRDefault="00402F4A" w:rsidP="00402F4A">
      <w:pPr>
        <w:pStyle w:val="ListParagraph"/>
        <w:numPr>
          <w:ilvl w:val="0"/>
          <w:numId w:val="6"/>
        </w:numPr>
        <w:jc w:val="both"/>
      </w:pPr>
      <w:r>
        <w:t>Community priorities</w:t>
      </w:r>
    </w:p>
    <w:p w14:paraId="35C86908" w14:textId="4FB1B4BF" w:rsidR="00EB7BB5" w:rsidRDefault="00EB7BB5" w:rsidP="00874743">
      <w:pPr>
        <w:pStyle w:val="Heading2"/>
        <w:rPr>
          <w:rStyle w:val="IntenseReference"/>
          <w:b w:val="0"/>
          <w:bCs/>
          <w:smallCaps w:val="0"/>
          <w:color w:val="0F6FC6" w:themeColor="accent1"/>
          <w:spacing w:val="0"/>
          <w:sz w:val="40"/>
          <w:u w:val="none"/>
        </w:rPr>
      </w:pPr>
      <w:bookmarkStart w:id="12" w:name="_Toc439151310"/>
      <w:bookmarkStart w:id="13" w:name="_Toc441242453"/>
      <w:r w:rsidRPr="00874743">
        <w:rPr>
          <w:rStyle w:val="IntenseReference"/>
          <w:b w:val="0"/>
          <w:bCs/>
          <w:smallCaps w:val="0"/>
          <w:color w:val="0F6FC6" w:themeColor="accent1"/>
          <w:spacing w:val="0"/>
          <w:sz w:val="40"/>
          <w:u w:val="none"/>
        </w:rPr>
        <w:lastRenderedPageBreak/>
        <w:t>Table A</w:t>
      </w:r>
      <w:bookmarkEnd w:id="12"/>
      <w:bookmarkEnd w:id="13"/>
      <w:r w:rsidR="001300D4">
        <w:rPr>
          <w:rStyle w:val="IntenseReference"/>
          <w:b w:val="0"/>
          <w:bCs/>
          <w:smallCaps w:val="0"/>
          <w:color w:val="0F6FC6" w:themeColor="accent1"/>
          <w:spacing w:val="0"/>
          <w:sz w:val="40"/>
          <w:u w:val="none"/>
        </w:rPr>
        <w:t xml:space="preserve"> – Example</w:t>
      </w:r>
    </w:p>
    <w:tbl>
      <w:tblPr>
        <w:tblStyle w:val="MediumShading1-Accent11"/>
        <w:tblW w:w="5000" w:type="pct"/>
        <w:tblLook w:val="04A0" w:firstRow="1" w:lastRow="0" w:firstColumn="1" w:lastColumn="0" w:noHBand="0" w:noVBand="1"/>
        <w:tblCaption w:val="Table A- Example of Self Assessment Table"/>
        <w:tblDescription w:val="This table represents a completed example of how you may fill out the self-assessment. The left column addresses each of the 10 key management areas, for example Customer Satisfaction, Product Quality, or Financial Viability. The center column contains a description of the key management area represented in the box to the left. The right side column is where you may place your rate achievement from step one. Because this table is an example, the rate achievements are already in place. "/>
      </w:tblPr>
      <w:tblGrid>
        <w:gridCol w:w="2250"/>
        <w:gridCol w:w="4984"/>
        <w:gridCol w:w="1438"/>
        <w:gridCol w:w="1388"/>
      </w:tblGrid>
      <w:tr w:rsidR="001300D4" w:rsidRPr="00BC667B" w14:paraId="7E291970" w14:textId="77777777" w:rsidTr="00BC3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FABC6B9" w14:textId="77777777" w:rsidR="001300D4" w:rsidRPr="00BC667B" w:rsidRDefault="001300D4" w:rsidP="00BC35FE">
            <w:pPr>
              <w:keepNext/>
              <w:keepLines/>
              <w:rPr>
                <w:rFonts w:ascii="Arial Narrow" w:hAnsi="Arial Narrow"/>
              </w:rPr>
            </w:pPr>
            <w:r>
              <w:rPr>
                <w:rFonts w:ascii="Arial Narrow" w:hAnsi="Arial Narrow"/>
              </w:rPr>
              <w:t>Key Management Area</w:t>
            </w:r>
          </w:p>
        </w:tc>
        <w:tc>
          <w:tcPr>
            <w:tcW w:w="4680" w:type="dxa"/>
          </w:tcPr>
          <w:p w14:paraId="1BF360C1" w14:textId="77777777" w:rsidR="001300D4" w:rsidRPr="00BC667B" w:rsidRDefault="001300D4" w:rsidP="00BC35FE">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Management Area Description</w:t>
            </w:r>
          </w:p>
        </w:tc>
        <w:tc>
          <w:tcPr>
            <w:tcW w:w="1350" w:type="dxa"/>
          </w:tcPr>
          <w:p w14:paraId="62D392C5" w14:textId="77777777" w:rsidR="001300D4" w:rsidRPr="00BC667B" w:rsidRDefault="001300D4" w:rsidP="00BC35FE">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Step 1: Rate Achievement (Low – High) </w:t>
            </w:r>
          </w:p>
        </w:tc>
        <w:tc>
          <w:tcPr>
            <w:tcW w:w="1303" w:type="dxa"/>
          </w:tcPr>
          <w:p w14:paraId="69B2746B" w14:textId="77777777" w:rsidR="001300D4" w:rsidRPr="00BC667B" w:rsidRDefault="001300D4" w:rsidP="00BC35FE">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Step 2: Rank Priority      (Low – High)</w:t>
            </w:r>
          </w:p>
        </w:tc>
      </w:tr>
      <w:tr w:rsidR="001300D4" w:rsidRPr="00BC667B" w14:paraId="6E8C986F" w14:textId="77777777" w:rsidTr="00BC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6" w:type="dxa"/>
            <w:gridSpan w:val="4"/>
            <w:shd w:val="clear" w:color="auto" w:fill="C9F9FC" w:themeFill="accent3" w:themeFillTint="33"/>
          </w:tcPr>
          <w:p w14:paraId="09C1E576" w14:textId="77777777" w:rsidR="001300D4" w:rsidRPr="00BC667B" w:rsidRDefault="001300D4" w:rsidP="00BC35FE">
            <w:pPr>
              <w:keepNext/>
              <w:keepLines/>
              <w:rPr>
                <w:rFonts w:ascii="Arial Narrow" w:hAnsi="Arial Narrow"/>
                <w:sz w:val="2"/>
                <w:szCs w:val="2"/>
              </w:rPr>
            </w:pPr>
          </w:p>
        </w:tc>
      </w:tr>
      <w:tr w:rsidR="001300D4" w14:paraId="11E6E036" w14:textId="77777777" w:rsidTr="00BC3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22C0DFD9" w14:textId="77777777" w:rsidR="001300D4" w:rsidRPr="001E55D3" w:rsidRDefault="001300D4" w:rsidP="00BC35FE">
            <w:pPr>
              <w:pStyle w:val="TableText"/>
            </w:pPr>
            <w:r w:rsidRPr="001E55D3">
              <w:rPr>
                <w:b w:val="0"/>
              </w:rPr>
              <w:t>1. Water Resource Adequacy</w:t>
            </w:r>
            <w:r>
              <w:t xml:space="preserve"> (e.g., water quantity)</w:t>
            </w:r>
          </w:p>
        </w:tc>
        <w:tc>
          <w:tcPr>
            <w:tcW w:w="4680" w:type="dxa"/>
          </w:tcPr>
          <w:p w14:paraId="5C5855AE" w14:textId="77777777" w:rsidR="001300D4" w:rsidRDefault="001300D4" w:rsidP="00BC35FE">
            <w:pPr>
              <w:pStyle w:val="TableText"/>
              <w:numPr>
                <w:ilvl w:val="0"/>
                <w:numId w:val="7"/>
              </w:numPr>
              <w:ind w:left="157" w:hanging="180"/>
              <w:cnfStyle w:val="000000010000" w:firstRow="0" w:lastRow="0" w:firstColumn="0" w:lastColumn="0" w:oddVBand="0" w:evenVBand="0" w:oddHBand="0" w:evenHBand="1" w:firstRowFirstColumn="0" w:firstRowLastColumn="0" w:lastRowFirstColumn="0" w:lastRowLastColumn="0"/>
            </w:pPr>
            <w:r>
              <w:t xml:space="preserve">My system is able to meet the water or sanitation needs of its customers now and for the reasonable future. </w:t>
            </w:r>
          </w:p>
          <w:p w14:paraId="43DBE9D9" w14:textId="77777777" w:rsidR="001300D4" w:rsidRDefault="001300D4" w:rsidP="00BC35FE">
            <w:pPr>
              <w:pStyle w:val="TableText"/>
              <w:numPr>
                <w:ilvl w:val="0"/>
                <w:numId w:val="7"/>
              </w:numPr>
              <w:ind w:left="157" w:hanging="180"/>
              <w:cnfStyle w:val="000000010000" w:firstRow="0" w:lastRow="0" w:firstColumn="0" w:lastColumn="0" w:oddVBand="0" w:evenVBand="0" w:oddHBand="0" w:evenHBand="1" w:firstRowFirstColumn="0" w:firstRowLastColumn="0" w:lastRowFirstColumn="0" w:lastRowLastColumn="0"/>
            </w:pPr>
            <w:r>
              <w:t>My system or community has performed a long-term water supply and demand analysis. (Applies to drinking water systems only.)</w:t>
            </w:r>
          </w:p>
          <w:p w14:paraId="66A70A6A" w14:textId="77777777" w:rsidR="001300D4" w:rsidRDefault="001300D4" w:rsidP="00BC35FE">
            <w:pPr>
              <w:pStyle w:val="TableText"/>
              <w:numPr>
                <w:ilvl w:val="0"/>
                <w:numId w:val="7"/>
              </w:numPr>
              <w:ind w:left="157" w:hanging="180"/>
              <w:cnfStyle w:val="000000010000" w:firstRow="0" w:lastRow="0" w:firstColumn="0" w:lastColumn="0" w:oddVBand="0" w:evenVBand="0" w:oddHBand="0" w:evenHBand="1" w:firstRowFirstColumn="0" w:firstRowLastColumn="0" w:lastRowFirstColumn="0" w:lastRowLastColumn="0"/>
            </w:pPr>
            <w:r>
              <w:t>My system understands its relationship to local water availability. (Drinking water utilities should focus on utilization rates relative to any local water stress conditions, wastewater utilities should focus on return flows.)</w:t>
            </w:r>
          </w:p>
        </w:tc>
        <w:tc>
          <w:tcPr>
            <w:tcW w:w="1350" w:type="dxa"/>
            <w:shd w:val="clear" w:color="auto" w:fill="CAE9C0" w:themeFill="accent5" w:themeFillTint="66"/>
            <w:vAlign w:val="center"/>
          </w:tcPr>
          <w:p w14:paraId="31476385"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c>
          <w:tcPr>
            <w:tcW w:w="1303" w:type="dxa"/>
            <w:shd w:val="clear" w:color="auto" w:fill="C9F9FC" w:themeFill="accent3" w:themeFillTint="33"/>
            <w:vAlign w:val="center"/>
          </w:tcPr>
          <w:p w14:paraId="1AC1A515"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High</w:t>
            </w:r>
          </w:p>
        </w:tc>
      </w:tr>
      <w:tr w:rsidR="001300D4" w14:paraId="69CD5AEF" w14:textId="77777777" w:rsidTr="00BC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61343954" w14:textId="77777777" w:rsidR="001300D4" w:rsidRDefault="001300D4" w:rsidP="00BC35FE">
            <w:pPr>
              <w:pStyle w:val="TableText"/>
            </w:pPr>
            <w:r w:rsidRPr="001E55D3">
              <w:rPr>
                <w:b w:val="0"/>
              </w:rPr>
              <w:t>2. Product Quality</w:t>
            </w:r>
            <w:r>
              <w:t xml:space="preserve"> </w:t>
            </w:r>
          </w:p>
          <w:p w14:paraId="2B8830D2" w14:textId="77777777" w:rsidR="001300D4" w:rsidRPr="001E55D3" w:rsidRDefault="001300D4" w:rsidP="00BC35FE">
            <w:pPr>
              <w:pStyle w:val="TableText"/>
            </w:pPr>
            <w:r>
              <w:t>(e.g., clean &amp; safe water)</w:t>
            </w:r>
          </w:p>
        </w:tc>
        <w:tc>
          <w:tcPr>
            <w:tcW w:w="4680" w:type="dxa"/>
          </w:tcPr>
          <w:p w14:paraId="22C5B1F2" w14:textId="77777777" w:rsidR="001300D4" w:rsidRDefault="001300D4" w:rsidP="00BC35FE">
            <w:pPr>
              <w:pStyle w:val="TableText"/>
              <w:numPr>
                <w:ilvl w:val="0"/>
                <w:numId w:val="8"/>
              </w:numPr>
              <w:ind w:left="157" w:hanging="180"/>
              <w:cnfStyle w:val="000000100000" w:firstRow="0" w:lastRow="0" w:firstColumn="0" w:lastColumn="0" w:oddVBand="0" w:evenVBand="0" w:oddHBand="1" w:evenHBand="0" w:firstRowFirstColumn="0" w:firstRowLastColumn="0" w:lastRowFirstColumn="0" w:lastRowLastColumn="0"/>
            </w:pPr>
            <w:r>
              <w:t xml:space="preserve">My system is in compliance with permit requirements and other regulatory or reliability requirements. </w:t>
            </w:r>
          </w:p>
          <w:p w14:paraId="15485999" w14:textId="77777777" w:rsidR="001300D4" w:rsidRDefault="001300D4" w:rsidP="00BC35FE">
            <w:pPr>
              <w:pStyle w:val="TableText"/>
              <w:numPr>
                <w:ilvl w:val="0"/>
                <w:numId w:val="8"/>
              </w:numPr>
              <w:ind w:left="157" w:hanging="180"/>
              <w:cnfStyle w:val="000000100000" w:firstRow="0" w:lastRow="0" w:firstColumn="0" w:lastColumn="0" w:oddVBand="0" w:evenVBand="0" w:oddHBand="1" w:evenHBand="0" w:firstRowFirstColumn="0" w:firstRowLastColumn="0" w:lastRowFirstColumn="0" w:lastRowLastColumn="0"/>
            </w:pPr>
            <w:r>
              <w:t>My system meets local community expectations for the potable water and/or treated effluent and process residuals that it produces.</w:t>
            </w:r>
          </w:p>
        </w:tc>
        <w:tc>
          <w:tcPr>
            <w:tcW w:w="1350" w:type="dxa"/>
            <w:shd w:val="clear" w:color="auto" w:fill="CAE9C0" w:themeFill="accent5" w:themeFillTint="66"/>
            <w:vAlign w:val="center"/>
          </w:tcPr>
          <w:p w14:paraId="13A1FD67"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c>
          <w:tcPr>
            <w:tcW w:w="1303" w:type="dxa"/>
            <w:shd w:val="clear" w:color="auto" w:fill="C9F9FC" w:themeFill="accent3" w:themeFillTint="33"/>
            <w:vAlign w:val="center"/>
          </w:tcPr>
          <w:p w14:paraId="48832272"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High</w:t>
            </w:r>
          </w:p>
        </w:tc>
      </w:tr>
      <w:tr w:rsidR="001300D4" w14:paraId="1E4A240C" w14:textId="77777777" w:rsidTr="00BC3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062675C5" w14:textId="77777777" w:rsidR="001300D4" w:rsidRPr="001E55D3" w:rsidRDefault="001300D4" w:rsidP="00BC35FE">
            <w:pPr>
              <w:pStyle w:val="TableText"/>
              <w:rPr>
                <w:b w:val="0"/>
              </w:rPr>
            </w:pPr>
            <w:r w:rsidRPr="001E55D3">
              <w:rPr>
                <w:b w:val="0"/>
              </w:rPr>
              <w:t xml:space="preserve">3. Customer Satisfaction </w:t>
            </w:r>
          </w:p>
        </w:tc>
        <w:tc>
          <w:tcPr>
            <w:tcW w:w="4680" w:type="dxa"/>
          </w:tcPr>
          <w:p w14:paraId="0C80AC1C" w14:textId="77777777" w:rsidR="001300D4" w:rsidRDefault="001300D4" w:rsidP="00BC35FE">
            <w:pPr>
              <w:pStyle w:val="TableText"/>
              <w:numPr>
                <w:ilvl w:val="0"/>
                <w:numId w:val="9"/>
              </w:numPr>
              <w:ind w:left="157" w:hanging="180"/>
              <w:cnfStyle w:val="000000010000" w:firstRow="0" w:lastRow="0" w:firstColumn="0" w:lastColumn="0" w:oddVBand="0" w:evenVBand="0" w:oddHBand="0" w:evenHBand="1" w:firstRowFirstColumn="0" w:firstRowLastColumn="0" w:lastRowFirstColumn="0" w:lastRowLastColumn="0"/>
            </w:pPr>
            <w:r>
              <w:t>Customers are satisfied with the services the system provides.</w:t>
            </w:r>
          </w:p>
          <w:p w14:paraId="3F5761B9" w14:textId="77777777" w:rsidR="001300D4" w:rsidRDefault="001300D4" w:rsidP="00BC35FE">
            <w:pPr>
              <w:pStyle w:val="TableText"/>
              <w:numPr>
                <w:ilvl w:val="0"/>
                <w:numId w:val="9"/>
              </w:numPr>
              <w:ind w:left="157" w:hanging="180"/>
              <w:cnfStyle w:val="000000010000" w:firstRow="0" w:lastRow="0" w:firstColumn="0" w:lastColumn="0" w:oddVBand="0" w:evenVBand="0" w:oddHBand="0" w:evenHBand="1" w:firstRowFirstColumn="0" w:firstRowLastColumn="0" w:lastRowFirstColumn="0" w:lastRowLastColumn="0"/>
            </w:pPr>
            <w:r>
              <w:t xml:space="preserve">My system has procedures in place to receive and respond to customer feedback in a timely fashion. </w:t>
            </w:r>
          </w:p>
        </w:tc>
        <w:tc>
          <w:tcPr>
            <w:tcW w:w="1350" w:type="dxa"/>
            <w:shd w:val="clear" w:color="auto" w:fill="CAE9C0" w:themeFill="accent5" w:themeFillTint="66"/>
            <w:vAlign w:val="center"/>
          </w:tcPr>
          <w:p w14:paraId="164CCEDA"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Pr>
                <w:rFonts w:ascii="Bradley Hand ITC" w:hAnsi="Bradley Hand ITC"/>
                <w:sz w:val="28"/>
                <w:szCs w:val="28"/>
              </w:rPr>
              <w:t>High</w:t>
            </w:r>
          </w:p>
        </w:tc>
        <w:tc>
          <w:tcPr>
            <w:tcW w:w="1303" w:type="dxa"/>
            <w:shd w:val="clear" w:color="auto" w:fill="C9F9FC" w:themeFill="accent3" w:themeFillTint="33"/>
            <w:vAlign w:val="center"/>
          </w:tcPr>
          <w:p w14:paraId="1BA8301A"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r>
      <w:tr w:rsidR="001300D4" w14:paraId="62CE32FC" w14:textId="77777777" w:rsidTr="00BC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D55A898" w14:textId="77777777" w:rsidR="001300D4" w:rsidRPr="001E55D3" w:rsidRDefault="001300D4" w:rsidP="00BC35FE">
            <w:pPr>
              <w:pStyle w:val="TableText"/>
              <w:rPr>
                <w:b w:val="0"/>
              </w:rPr>
            </w:pPr>
            <w:r w:rsidRPr="001E55D3">
              <w:rPr>
                <w:b w:val="0"/>
              </w:rPr>
              <w:t xml:space="preserve">4. Community Sustainability </w:t>
            </w:r>
            <w:r>
              <w:rPr>
                <w:b w:val="0"/>
              </w:rPr>
              <w:t>&amp;</w:t>
            </w:r>
            <w:r w:rsidRPr="001E55D3">
              <w:rPr>
                <w:b w:val="0"/>
              </w:rPr>
              <w:t xml:space="preserve"> Economic Development</w:t>
            </w:r>
          </w:p>
        </w:tc>
        <w:tc>
          <w:tcPr>
            <w:tcW w:w="4680" w:type="dxa"/>
          </w:tcPr>
          <w:p w14:paraId="7A318696"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is aware of and participating in local and regional community and economic development planning activities. </w:t>
            </w:r>
          </w:p>
          <w:p w14:paraId="5905319C"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system’s goals also help to support overall watershed and source water protection, and community economic goals. </w:t>
            </w:r>
          </w:p>
        </w:tc>
        <w:tc>
          <w:tcPr>
            <w:tcW w:w="1350" w:type="dxa"/>
            <w:shd w:val="clear" w:color="auto" w:fill="CAE9C0" w:themeFill="accent5" w:themeFillTint="66"/>
            <w:vAlign w:val="center"/>
          </w:tcPr>
          <w:p w14:paraId="374D1719"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High</w:t>
            </w:r>
          </w:p>
        </w:tc>
        <w:tc>
          <w:tcPr>
            <w:tcW w:w="1303" w:type="dxa"/>
            <w:shd w:val="clear" w:color="auto" w:fill="C9F9FC" w:themeFill="accent3" w:themeFillTint="33"/>
            <w:vAlign w:val="center"/>
          </w:tcPr>
          <w:p w14:paraId="237BE35D"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r>
      <w:tr w:rsidR="001300D4" w14:paraId="2DA7EA87" w14:textId="77777777" w:rsidTr="00BC3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B86E356" w14:textId="77777777" w:rsidR="001300D4" w:rsidRPr="001E55D3" w:rsidRDefault="001300D4" w:rsidP="00BC35FE">
            <w:pPr>
              <w:pStyle w:val="TableText"/>
              <w:rPr>
                <w:b w:val="0"/>
              </w:rPr>
            </w:pPr>
            <w:r>
              <w:rPr>
                <w:b w:val="0"/>
              </w:rPr>
              <w:t>5. Employee &amp; Leadership Development</w:t>
            </w:r>
          </w:p>
        </w:tc>
        <w:tc>
          <w:tcPr>
            <w:tcW w:w="4680" w:type="dxa"/>
          </w:tcPr>
          <w:p w14:paraId="20CC2266"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Training programs are in place to retain and improve institutional knowledge.</w:t>
            </w:r>
          </w:p>
          <w:p w14:paraId="525079D2"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Opportunities exist for employee skills development and career enhancement.</w:t>
            </w:r>
          </w:p>
          <w:p w14:paraId="745E542A"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Job descriptions, performance expectations, and codes of conduct are established.</w:t>
            </w:r>
          </w:p>
        </w:tc>
        <w:tc>
          <w:tcPr>
            <w:tcW w:w="1350" w:type="dxa"/>
            <w:shd w:val="clear" w:color="auto" w:fill="CAE9C0" w:themeFill="accent5" w:themeFillTint="66"/>
            <w:vAlign w:val="center"/>
          </w:tcPr>
          <w:p w14:paraId="61CFB828"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c>
          <w:tcPr>
            <w:tcW w:w="1303" w:type="dxa"/>
            <w:shd w:val="clear" w:color="auto" w:fill="C9F9FC" w:themeFill="accent3" w:themeFillTint="33"/>
            <w:vAlign w:val="center"/>
          </w:tcPr>
          <w:p w14:paraId="78D8BBC2"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r>
      <w:tr w:rsidR="001300D4" w14:paraId="2ABF2853" w14:textId="77777777" w:rsidTr="00BC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DDD09FF" w14:textId="77777777" w:rsidR="001300D4" w:rsidRPr="001E55D3" w:rsidRDefault="001300D4" w:rsidP="00BC35FE">
            <w:pPr>
              <w:pStyle w:val="TableText"/>
              <w:rPr>
                <w:b w:val="0"/>
              </w:rPr>
            </w:pPr>
            <w:r>
              <w:rPr>
                <w:b w:val="0"/>
              </w:rPr>
              <w:t>6. Financial Viability</w:t>
            </w:r>
          </w:p>
        </w:tc>
        <w:tc>
          <w:tcPr>
            <w:tcW w:w="4680" w:type="dxa"/>
          </w:tcPr>
          <w:p w14:paraId="43D54404"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The rates that my system charges are adequate to pay our bills, put some funds away for the future, and maintain, repair, and replace our equipment and infrastructure as needed. (O&amp;M, debt servicing, and other costs are covered).</w:t>
            </w:r>
          </w:p>
          <w:p w14:paraId="679F391F"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My system discusses rate requirements with our customers, board members, and other key stakeholders.</w:t>
            </w:r>
          </w:p>
        </w:tc>
        <w:tc>
          <w:tcPr>
            <w:tcW w:w="1350" w:type="dxa"/>
            <w:shd w:val="clear" w:color="auto" w:fill="CAE9C0" w:themeFill="accent5" w:themeFillTint="66"/>
            <w:vAlign w:val="center"/>
          </w:tcPr>
          <w:p w14:paraId="625F5B23"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c>
          <w:tcPr>
            <w:tcW w:w="1303" w:type="dxa"/>
            <w:shd w:val="clear" w:color="auto" w:fill="C9F9FC" w:themeFill="accent3" w:themeFillTint="33"/>
            <w:vAlign w:val="center"/>
          </w:tcPr>
          <w:p w14:paraId="7F3837BC"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High</w:t>
            </w:r>
          </w:p>
        </w:tc>
      </w:tr>
      <w:tr w:rsidR="001300D4" w14:paraId="3D2EC75C" w14:textId="77777777" w:rsidTr="00BC3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027AC9E7" w14:textId="77777777" w:rsidR="001300D4" w:rsidRPr="001E55D3" w:rsidRDefault="001300D4" w:rsidP="00BC35FE">
            <w:pPr>
              <w:pStyle w:val="TableText"/>
            </w:pPr>
            <w:r>
              <w:rPr>
                <w:b w:val="0"/>
              </w:rPr>
              <w:t xml:space="preserve">7. Operational Optimization </w:t>
            </w:r>
            <w:r>
              <w:t>(e.g., energy/water efficiency)</w:t>
            </w:r>
          </w:p>
        </w:tc>
        <w:tc>
          <w:tcPr>
            <w:tcW w:w="4680" w:type="dxa"/>
          </w:tcPr>
          <w:p w14:paraId="3BA05CEA"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system has assessed its current energy usage and performed an energy audit.</w:t>
            </w:r>
          </w:p>
          <w:p w14:paraId="1219471E"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system has maximized resource use and resource loss (e.g., water loss, treatment chemical use).</w:t>
            </w:r>
          </w:p>
          <w:p w14:paraId="6ECA06AA"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system understands, has documented, and monitors key operational aspects of the system (e.g., pressure, flow, quality).</w:t>
            </w:r>
          </w:p>
        </w:tc>
        <w:tc>
          <w:tcPr>
            <w:tcW w:w="1350" w:type="dxa"/>
            <w:shd w:val="clear" w:color="auto" w:fill="CAE9C0" w:themeFill="accent5" w:themeFillTint="66"/>
            <w:vAlign w:val="center"/>
          </w:tcPr>
          <w:p w14:paraId="576E8D82"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c>
          <w:tcPr>
            <w:tcW w:w="1303" w:type="dxa"/>
            <w:shd w:val="clear" w:color="auto" w:fill="C9F9FC" w:themeFill="accent3" w:themeFillTint="33"/>
            <w:vAlign w:val="center"/>
          </w:tcPr>
          <w:p w14:paraId="4737A7D7"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r>
      <w:tr w:rsidR="001300D4" w14:paraId="4AE38FC6" w14:textId="77777777" w:rsidTr="00BC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46A2EF9C" w14:textId="77777777" w:rsidR="001300D4" w:rsidRDefault="001300D4" w:rsidP="00BC35FE">
            <w:pPr>
              <w:pStyle w:val="TableText"/>
              <w:rPr>
                <w:b w:val="0"/>
                <w:i/>
              </w:rPr>
            </w:pPr>
            <w:r>
              <w:rPr>
                <w:b w:val="0"/>
              </w:rPr>
              <w:t>8. Infrastructure Stability</w:t>
            </w:r>
            <w:r>
              <w:rPr>
                <w:b w:val="0"/>
                <w:i/>
              </w:rPr>
              <w:t xml:space="preserve"> </w:t>
            </w:r>
          </w:p>
          <w:p w14:paraId="73CF0FAE" w14:textId="77777777" w:rsidR="001300D4" w:rsidRPr="001E55D3" w:rsidRDefault="001300D4" w:rsidP="00BC35FE">
            <w:pPr>
              <w:pStyle w:val="TableText"/>
            </w:pPr>
            <w:r>
              <w:t>(e.g., asset management practice)</w:t>
            </w:r>
          </w:p>
        </w:tc>
        <w:tc>
          <w:tcPr>
            <w:tcW w:w="4680" w:type="dxa"/>
          </w:tcPr>
          <w:p w14:paraId="69998882"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has inventoried its current system components, condition, and cost. </w:t>
            </w:r>
          </w:p>
          <w:p w14:paraId="4216DEA2"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has a plan in place for repair and replacement of system components. </w:t>
            </w:r>
          </w:p>
        </w:tc>
        <w:tc>
          <w:tcPr>
            <w:tcW w:w="1350" w:type="dxa"/>
            <w:shd w:val="clear" w:color="auto" w:fill="CAE9C0" w:themeFill="accent5" w:themeFillTint="66"/>
            <w:vAlign w:val="center"/>
          </w:tcPr>
          <w:p w14:paraId="0267CCEA"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c>
          <w:tcPr>
            <w:tcW w:w="1303" w:type="dxa"/>
            <w:shd w:val="clear" w:color="auto" w:fill="C9F9FC" w:themeFill="accent3" w:themeFillTint="33"/>
            <w:vAlign w:val="center"/>
          </w:tcPr>
          <w:p w14:paraId="632CDB3D"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r>
      <w:tr w:rsidR="001300D4" w14:paraId="3C3DE63E" w14:textId="77777777" w:rsidTr="00BC3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70F7CE5" w14:textId="77777777" w:rsidR="001300D4" w:rsidRPr="001E55D3" w:rsidRDefault="001300D4" w:rsidP="00BC35FE">
            <w:pPr>
              <w:pStyle w:val="TableText"/>
              <w:rPr>
                <w:b w:val="0"/>
              </w:rPr>
            </w:pPr>
            <w:r>
              <w:rPr>
                <w:b w:val="0"/>
              </w:rPr>
              <w:t>9. Operational Resiliency</w:t>
            </w:r>
          </w:p>
        </w:tc>
        <w:tc>
          <w:tcPr>
            <w:tcW w:w="4680" w:type="dxa"/>
          </w:tcPr>
          <w:p w14:paraId="48370820"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 xml:space="preserve">My system has conducted an all hazards vulnerability assessment (safety, natural disasters, environmental risks, etc.). </w:t>
            </w:r>
          </w:p>
          <w:p w14:paraId="023F908A" w14:textId="77777777" w:rsidR="001300D4" w:rsidRDefault="001300D4" w:rsidP="00BC35FE">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utility has prepared an all hazards emergency response plan.</w:t>
            </w:r>
          </w:p>
        </w:tc>
        <w:tc>
          <w:tcPr>
            <w:tcW w:w="1350" w:type="dxa"/>
            <w:shd w:val="clear" w:color="auto" w:fill="CAE9C0" w:themeFill="accent5" w:themeFillTint="66"/>
            <w:vAlign w:val="center"/>
          </w:tcPr>
          <w:p w14:paraId="5B98BA99"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Medium</w:t>
            </w:r>
          </w:p>
        </w:tc>
        <w:tc>
          <w:tcPr>
            <w:tcW w:w="1303" w:type="dxa"/>
            <w:shd w:val="clear" w:color="auto" w:fill="C9F9FC" w:themeFill="accent3" w:themeFillTint="33"/>
            <w:vAlign w:val="center"/>
          </w:tcPr>
          <w:p w14:paraId="0D3B6FD5" w14:textId="77777777" w:rsidR="001300D4" w:rsidRPr="0084781A" w:rsidRDefault="001300D4" w:rsidP="00BC35FE">
            <w:pPr>
              <w:pStyle w:val="TableText"/>
              <w:jc w:val="center"/>
              <w:cnfStyle w:val="000000010000" w:firstRow="0" w:lastRow="0" w:firstColumn="0" w:lastColumn="0" w:oddVBand="0" w:evenVBand="0" w:oddHBand="0" w:evenHBand="1"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r>
      <w:tr w:rsidR="001300D4" w14:paraId="07983EB2" w14:textId="77777777" w:rsidTr="00BC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2DB6A447" w14:textId="77777777" w:rsidR="001300D4" w:rsidRPr="001E55D3" w:rsidRDefault="001300D4" w:rsidP="00BC35FE">
            <w:pPr>
              <w:pStyle w:val="TableText"/>
              <w:rPr>
                <w:b w:val="0"/>
              </w:rPr>
            </w:pPr>
            <w:r>
              <w:rPr>
                <w:b w:val="0"/>
              </w:rPr>
              <w:t>10. Stakeholder Understanding &amp; Support</w:t>
            </w:r>
          </w:p>
        </w:tc>
        <w:tc>
          <w:tcPr>
            <w:tcW w:w="4680" w:type="dxa"/>
          </w:tcPr>
          <w:p w14:paraId="52C903C5"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actively engages with local decision makers, community, watershed (where relevant), and regulatory representatives to build support for its goals, resources, and the value of the services it provides. </w:t>
            </w:r>
          </w:p>
          <w:p w14:paraId="04A27D74" w14:textId="77777777" w:rsidR="001300D4" w:rsidRDefault="001300D4" w:rsidP="00BC35FE">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performs active customer and stakeholder outreach and education to understand concerns and promote the value of clean and safe water. </w:t>
            </w:r>
          </w:p>
        </w:tc>
        <w:tc>
          <w:tcPr>
            <w:tcW w:w="1350" w:type="dxa"/>
            <w:shd w:val="clear" w:color="auto" w:fill="CAE9C0" w:themeFill="accent5" w:themeFillTint="66"/>
            <w:vAlign w:val="center"/>
          </w:tcPr>
          <w:p w14:paraId="68B3794B"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c>
          <w:tcPr>
            <w:tcW w:w="1303" w:type="dxa"/>
            <w:shd w:val="clear" w:color="auto" w:fill="C9F9FC" w:themeFill="accent3" w:themeFillTint="33"/>
            <w:vAlign w:val="center"/>
          </w:tcPr>
          <w:p w14:paraId="48412E41" w14:textId="77777777" w:rsidR="001300D4" w:rsidRPr="0084781A" w:rsidRDefault="001300D4" w:rsidP="00BC35FE">
            <w:pPr>
              <w:pStyle w:val="TableText"/>
              <w:jc w:val="center"/>
              <w:cnfStyle w:val="000000100000" w:firstRow="0" w:lastRow="0" w:firstColumn="0" w:lastColumn="0" w:oddVBand="0" w:evenVBand="0" w:oddHBand="1" w:evenHBand="0" w:firstRowFirstColumn="0" w:firstRowLastColumn="0" w:lastRowFirstColumn="0" w:lastRowLastColumn="0"/>
              <w:rPr>
                <w:rFonts w:ascii="Bradley Hand ITC" w:hAnsi="Bradley Hand ITC"/>
                <w:sz w:val="28"/>
                <w:szCs w:val="28"/>
              </w:rPr>
            </w:pPr>
            <w:r w:rsidRPr="0084781A">
              <w:rPr>
                <w:rFonts w:ascii="Bradley Hand ITC" w:hAnsi="Bradley Hand ITC"/>
                <w:sz w:val="28"/>
                <w:szCs w:val="28"/>
              </w:rPr>
              <w:t>Low</w:t>
            </w:r>
          </w:p>
        </w:tc>
      </w:tr>
    </w:tbl>
    <w:p w14:paraId="2D7714D5" w14:textId="77777777" w:rsidR="001300D4" w:rsidRPr="001300D4" w:rsidRDefault="001300D4" w:rsidP="001300D4"/>
    <w:p w14:paraId="451A7CE4" w14:textId="76A9E649" w:rsidR="001300D4" w:rsidRPr="001300D4" w:rsidRDefault="001300D4" w:rsidP="001300D4">
      <w:pPr>
        <w:pStyle w:val="Heading2"/>
      </w:pPr>
      <w:r w:rsidRPr="00874743">
        <w:rPr>
          <w:rStyle w:val="IntenseReference"/>
          <w:b w:val="0"/>
          <w:bCs/>
          <w:smallCaps w:val="0"/>
          <w:color w:val="0F6FC6" w:themeColor="accent1"/>
          <w:spacing w:val="0"/>
          <w:sz w:val="40"/>
          <w:u w:val="none"/>
        </w:rPr>
        <w:lastRenderedPageBreak/>
        <w:t>Table A</w:t>
      </w:r>
      <w:r>
        <w:rPr>
          <w:rStyle w:val="IntenseReference"/>
          <w:b w:val="0"/>
          <w:bCs/>
          <w:smallCaps w:val="0"/>
          <w:color w:val="0F6FC6" w:themeColor="accent1"/>
          <w:spacing w:val="0"/>
          <w:sz w:val="40"/>
          <w:u w:val="none"/>
        </w:rPr>
        <w:t xml:space="preserve"> – Your Turn</w:t>
      </w:r>
    </w:p>
    <w:tbl>
      <w:tblPr>
        <w:tblStyle w:val="MediumShading1-Accent11"/>
        <w:tblW w:w="5000" w:type="pct"/>
        <w:tblLook w:val="04A0" w:firstRow="1" w:lastRow="0" w:firstColumn="1" w:lastColumn="0" w:noHBand="0" w:noVBand="1"/>
        <w:tblCaption w:val="Table A--Your Turn to enter your Rate Acheivement"/>
        <w:tblDescription w:val="This table is for your own self-assessment. The left column addresses each of the 10 key management areas, for example Customer Satisfaction, Product Quality, or Financial Viability. The center column contains a description of the key management area represented in the box to the left. The right side column is where you may place your rate achievement that you assessed from step one.  "/>
      </w:tblPr>
      <w:tblGrid>
        <w:gridCol w:w="2250"/>
        <w:gridCol w:w="4984"/>
        <w:gridCol w:w="1438"/>
        <w:gridCol w:w="1388"/>
      </w:tblGrid>
      <w:tr w:rsidR="00EB7BB5" w:rsidRPr="00BC667B" w14:paraId="48B7215E" w14:textId="77777777" w:rsidTr="00EB7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647223E2" w14:textId="77777777" w:rsidR="00EB7BB5" w:rsidRPr="00BC667B" w:rsidRDefault="00EB7BB5" w:rsidP="00EB7BB5">
            <w:pPr>
              <w:keepNext/>
              <w:keepLines/>
              <w:rPr>
                <w:rFonts w:ascii="Arial Narrow" w:hAnsi="Arial Narrow"/>
              </w:rPr>
            </w:pPr>
            <w:r>
              <w:rPr>
                <w:rFonts w:ascii="Arial Narrow" w:hAnsi="Arial Narrow"/>
              </w:rPr>
              <w:t>Key Management Area</w:t>
            </w:r>
          </w:p>
        </w:tc>
        <w:tc>
          <w:tcPr>
            <w:tcW w:w="4680" w:type="dxa"/>
          </w:tcPr>
          <w:p w14:paraId="09D775FD" w14:textId="77777777" w:rsidR="00EB7BB5" w:rsidRPr="00BC667B" w:rsidRDefault="00EB7BB5" w:rsidP="00EB7BB5">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Management Area Description</w:t>
            </w:r>
          </w:p>
        </w:tc>
        <w:tc>
          <w:tcPr>
            <w:tcW w:w="1350" w:type="dxa"/>
          </w:tcPr>
          <w:p w14:paraId="29D61911" w14:textId="77777777" w:rsidR="00EB7BB5" w:rsidRPr="00BC667B" w:rsidRDefault="00EB7BB5" w:rsidP="00EB7BB5">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Step 1: Rate Achievement (Low – High) </w:t>
            </w:r>
          </w:p>
        </w:tc>
        <w:tc>
          <w:tcPr>
            <w:tcW w:w="1303" w:type="dxa"/>
          </w:tcPr>
          <w:p w14:paraId="158C76D2" w14:textId="77777777" w:rsidR="00EB7BB5" w:rsidRPr="00BC667B" w:rsidRDefault="00EB7BB5" w:rsidP="00EB7BB5">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Step 2: Rank Priority      (Low – High)</w:t>
            </w:r>
          </w:p>
        </w:tc>
      </w:tr>
      <w:tr w:rsidR="00EB7BB5" w:rsidRPr="00BC667B" w14:paraId="5DA13752" w14:textId="77777777" w:rsidTr="00EB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6" w:type="dxa"/>
            <w:gridSpan w:val="4"/>
            <w:shd w:val="clear" w:color="auto" w:fill="C9F9FC" w:themeFill="accent3" w:themeFillTint="33"/>
          </w:tcPr>
          <w:p w14:paraId="3487ED23" w14:textId="77777777" w:rsidR="00EB7BB5" w:rsidRPr="00BC667B" w:rsidRDefault="00EB7BB5" w:rsidP="00EB7BB5">
            <w:pPr>
              <w:keepNext/>
              <w:keepLines/>
              <w:rPr>
                <w:rFonts w:ascii="Arial Narrow" w:hAnsi="Arial Narrow"/>
                <w:sz w:val="2"/>
                <w:szCs w:val="2"/>
              </w:rPr>
            </w:pPr>
          </w:p>
        </w:tc>
      </w:tr>
      <w:tr w:rsidR="00EB7BB5" w14:paraId="5F2B1348" w14:textId="77777777" w:rsidTr="00EB7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0CD43C4E" w14:textId="77777777" w:rsidR="00EB7BB5" w:rsidRPr="001E55D3" w:rsidRDefault="00EB7BB5" w:rsidP="00EB7BB5">
            <w:pPr>
              <w:pStyle w:val="TableText"/>
            </w:pPr>
            <w:r w:rsidRPr="001E55D3">
              <w:rPr>
                <w:b w:val="0"/>
              </w:rPr>
              <w:t>1. Water Resource Adequacy</w:t>
            </w:r>
            <w:r>
              <w:t xml:space="preserve"> (e.g., water quantity)</w:t>
            </w:r>
          </w:p>
        </w:tc>
        <w:tc>
          <w:tcPr>
            <w:tcW w:w="4680" w:type="dxa"/>
          </w:tcPr>
          <w:p w14:paraId="451A24F2" w14:textId="77777777" w:rsidR="00EB7BB5" w:rsidRDefault="00EB7BB5" w:rsidP="00EB7BB5">
            <w:pPr>
              <w:pStyle w:val="TableText"/>
              <w:numPr>
                <w:ilvl w:val="0"/>
                <w:numId w:val="7"/>
              </w:numPr>
              <w:ind w:left="157" w:hanging="180"/>
              <w:cnfStyle w:val="000000010000" w:firstRow="0" w:lastRow="0" w:firstColumn="0" w:lastColumn="0" w:oddVBand="0" w:evenVBand="0" w:oddHBand="0" w:evenHBand="1" w:firstRowFirstColumn="0" w:firstRowLastColumn="0" w:lastRowFirstColumn="0" w:lastRowLastColumn="0"/>
            </w:pPr>
            <w:r>
              <w:t xml:space="preserve">My system is able to meet the water or sanitation needs of its customers now and for the reasonable future. </w:t>
            </w:r>
          </w:p>
          <w:p w14:paraId="170842FD" w14:textId="77777777" w:rsidR="00EB7BB5" w:rsidRDefault="00EB7BB5" w:rsidP="00EB7BB5">
            <w:pPr>
              <w:pStyle w:val="TableText"/>
              <w:numPr>
                <w:ilvl w:val="0"/>
                <w:numId w:val="7"/>
              </w:numPr>
              <w:ind w:left="157" w:hanging="180"/>
              <w:cnfStyle w:val="000000010000" w:firstRow="0" w:lastRow="0" w:firstColumn="0" w:lastColumn="0" w:oddVBand="0" w:evenVBand="0" w:oddHBand="0" w:evenHBand="1" w:firstRowFirstColumn="0" w:firstRowLastColumn="0" w:lastRowFirstColumn="0" w:lastRowLastColumn="0"/>
            </w:pPr>
            <w:r>
              <w:t>My utility or community has performed a long-term water supply and demand analysis. (Applies to drinking water systems only.)</w:t>
            </w:r>
          </w:p>
          <w:p w14:paraId="32FEAD0B" w14:textId="77777777" w:rsidR="00EB7BB5" w:rsidRDefault="00EB7BB5" w:rsidP="00EB7BB5">
            <w:pPr>
              <w:pStyle w:val="TableText"/>
              <w:numPr>
                <w:ilvl w:val="0"/>
                <w:numId w:val="7"/>
              </w:numPr>
              <w:ind w:left="157" w:hanging="180"/>
              <w:cnfStyle w:val="000000010000" w:firstRow="0" w:lastRow="0" w:firstColumn="0" w:lastColumn="0" w:oddVBand="0" w:evenVBand="0" w:oddHBand="0" w:evenHBand="1" w:firstRowFirstColumn="0" w:firstRowLastColumn="0" w:lastRowFirstColumn="0" w:lastRowLastColumn="0"/>
            </w:pPr>
            <w:r>
              <w:t>My system understands its relationship to local water availability. (Drinking water utilities should focus on utilization rates relative to any local water stress conditions, wastewater utilities should focus on return flows.)</w:t>
            </w:r>
          </w:p>
        </w:tc>
        <w:tc>
          <w:tcPr>
            <w:tcW w:w="1350" w:type="dxa"/>
            <w:shd w:val="clear" w:color="auto" w:fill="CAE9C0" w:themeFill="accent5" w:themeFillTint="66"/>
          </w:tcPr>
          <w:p w14:paraId="6F413D42"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c>
          <w:tcPr>
            <w:tcW w:w="1303" w:type="dxa"/>
            <w:shd w:val="clear" w:color="auto" w:fill="C9F9FC" w:themeFill="accent3" w:themeFillTint="33"/>
          </w:tcPr>
          <w:p w14:paraId="34D80B02"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rPr>
                <w:b/>
              </w:rPr>
            </w:pPr>
          </w:p>
        </w:tc>
      </w:tr>
      <w:tr w:rsidR="00EB7BB5" w14:paraId="6FA6EFE0" w14:textId="77777777" w:rsidTr="00EB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28F9CE8" w14:textId="77777777" w:rsidR="00EB7BB5" w:rsidRDefault="00EB7BB5" w:rsidP="00EB7BB5">
            <w:pPr>
              <w:pStyle w:val="TableText"/>
            </w:pPr>
            <w:r w:rsidRPr="001E55D3">
              <w:rPr>
                <w:b w:val="0"/>
              </w:rPr>
              <w:t>2. Product Quality</w:t>
            </w:r>
            <w:r>
              <w:t xml:space="preserve"> </w:t>
            </w:r>
          </w:p>
          <w:p w14:paraId="2A832B67" w14:textId="77777777" w:rsidR="00EB7BB5" w:rsidRPr="001E55D3" w:rsidRDefault="00EB7BB5" w:rsidP="00EB7BB5">
            <w:pPr>
              <w:pStyle w:val="TableText"/>
            </w:pPr>
            <w:r>
              <w:t>(e.g., clean &amp; safe water)</w:t>
            </w:r>
          </w:p>
        </w:tc>
        <w:tc>
          <w:tcPr>
            <w:tcW w:w="4680" w:type="dxa"/>
          </w:tcPr>
          <w:p w14:paraId="0524CDF6" w14:textId="77777777" w:rsidR="00EB7BB5" w:rsidRDefault="00EB7BB5" w:rsidP="00EB7BB5">
            <w:pPr>
              <w:pStyle w:val="TableText"/>
              <w:numPr>
                <w:ilvl w:val="0"/>
                <w:numId w:val="8"/>
              </w:numPr>
              <w:ind w:left="157" w:hanging="180"/>
              <w:cnfStyle w:val="000000100000" w:firstRow="0" w:lastRow="0" w:firstColumn="0" w:lastColumn="0" w:oddVBand="0" w:evenVBand="0" w:oddHBand="1" w:evenHBand="0" w:firstRowFirstColumn="0" w:firstRowLastColumn="0" w:lastRowFirstColumn="0" w:lastRowLastColumn="0"/>
            </w:pPr>
            <w:r>
              <w:t xml:space="preserve">My system is in compliance with permit requirements and other regulatory or reliability requirements. </w:t>
            </w:r>
          </w:p>
          <w:p w14:paraId="6FFE0B0A" w14:textId="77777777" w:rsidR="00EB7BB5" w:rsidRDefault="00EB7BB5" w:rsidP="00EB7BB5">
            <w:pPr>
              <w:pStyle w:val="TableText"/>
              <w:numPr>
                <w:ilvl w:val="0"/>
                <w:numId w:val="8"/>
              </w:numPr>
              <w:ind w:left="157" w:hanging="180"/>
              <w:cnfStyle w:val="000000100000" w:firstRow="0" w:lastRow="0" w:firstColumn="0" w:lastColumn="0" w:oddVBand="0" w:evenVBand="0" w:oddHBand="1" w:evenHBand="0" w:firstRowFirstColumn="0" w:firstRowLastColumn="0" w:lastRowFirstColumn="0" w:lastRowLastColumn="0"/>
            </w:pPr>
            <w:r>
              <w:t>My utility meets local community expectations for the potable water and/or treated effluent and process residuals that it produces.</w:t>
            </w:r>
          </w:p>
        </w:tc>
        <w:tc>
          <w:tcPr>
            <w:tcW w:w="1350" w:type="dxa"/>
            <w:shd w:val="clear" w:color="auto" w:fill="CAE9C0" w:themeFill="accent5" w:themeFillTint="66"/>
          </w:tcPr>
          <w:p w14:paraId="7FFA7311"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c>
          <w:tcPr>
            <w:tcW w:w="1303" w:type="dxa"/>
            <w:shd w:val="clear" w:color="auto" w:fill="C9F9FC" w:themeFill="accent3" w:themeFillTint="33"/>
          </w:tcPr>
          <w:p w14:paraId="461D5DDE"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r>
      <w:tr w:rsidR="00EB7BB5" w14:paraId="78C85AB1" w14:textId="77777777" w:rsidTr="00EB7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724D6998" w14:textId="77777777" w:rsidR="00EB7BB5" w:rsidRPr="001E55D3" w:rsidRDefault="00EB7BB5" w:rsidP="00EB7BB5">
            <w:pPr>
              <w:pStyle w:val="TableText"/>
              <w:rPr>
                <w:b w:val="0"/>
              </w:rPr>
            </w:pPr>
            <w:r w:rsidRPr="001E55D3">
              <w:rPr>
                <w:b w:val="0"/>
              </w:rPr>
              <w:t xml:space="preserve">3. Customer Satisfaction </w:t>
            </w:r>
          </w:p>
        </w:tc>
        <w:tc>
          <w:tcPr>
            <w:tcW w:w="4680" w:type="dxa"/>
          </w:tcPr>
          <w:p w14:paraId="1ED8EAED" w14:textId="77777777" w:rsidR="00EB7BB5" w:rsidRDefault="00EB7BB5" w:rsidP="00EB7BB5">
            <w:pPr>
              <w:pStyle w:val="TableText"/>
              <w:numPr>
                <w:ilvl w:val="0"/>
                <w:numId w:val="9"/>
              </w:numPr>
              <w:ind w:left="157" w:hanging="180"/>
              <w:cnfStyle w:val="000000010000" w:firstRow="0" w:lastRow="0" w:firstColumn="0" w:lastColumn="0" w:oddVBand="0" w:evenVBand="0" w:oddHBand="0" w:evenHBand="1" w:firstRowFirstColumn="0" w:firstRowLastColumn="0" w:lastRowFirstColumn="0" w:lastRowLastColumn="0"/>
            </w:pPr>
            <w:r>
              <w:t>Customers are satisfied with the services the system provides.</w:t>
            </w:r>
          </w:p>
          <w:p w14:paraId="02B93F92" w14:textId="77777777" w:rsidR="00EB7BB5" w:rsidRDefault="00EB7BB5" w:rsidP="00EB7BB5">
            <w:pPr>
              <w:pStyle w:val="TableText"/>
              <w:numPr>
                <w:ilvl w:val="0"/>
                <w:numId w:val="9"/>
              </w:numPr>
              <w:ind w:left="157" w:hanging="180"/>
              <w:cnfStyle w:val="000000010000" w:firstRow="0" w:lastRow="0" w:firstColumn="0" w:lastColumn="0" w:oddVBand="0" w:evenVBand="0" w:oddHBand="0" w:evenHBand="1" w:firstRowFirstColumn="0" w:firstRowLastColumn="0" w:lastRowFirstColumn="0" w:lastRowLastColumn="0"/>
            </w:pPr>
            <w:r>
              <w:t xml:space="preserve">My system has procedures in place to receive and respond to customer feedback in a timely fashion. </w:t>
            </w:r>
          </w:p>
        </w:tc>
        <w:tc>
          <w:tcPr>
            <w:tcW w:w="1350" w:type="dxa"/>
            <w:shd w:val="clear" w:color="auto" w:fill="CAE9C0" w:themeFill="accent5" w:themeFillTint="66"/>
          </w:tcPr>
          <w:p w14:paraId="17C883BB"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c>
          <w:tcPr>
            <w:tcW w:w="1303" w:type="dxa"/>
            <w:shd w:val="clear" w:color="auto" w:fill="C9F9FC" w:themeFill="accent3" w:themeFillTint="33"/>
          </w:tcPr>
          <w:p w14:paraId="02725F8D"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rPr>
                <w:b/>
              </w:rPr>
            </w:pPr>
          </w:p>
        </w:tc>
      </w:tr>
      <w:tr w:rsidR="00EB7BB5" w14:paraId="27652C8F" w14:textId="77777777" w:rsidTr="00EB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394C3A87" w14:textId="77777777" w:rsidR="00EB7BB5" w:rsidRPr="001E55D3" w:rsidRDefault="00EB7BB5" w:rsidP="00EB7BB5">
            <w:pPr>
              <w:pStyle w:val="TableText"/>
              <w:rPr>
                <w:b w:val="0"/>
              </w:rPr>
            </w:pPr>
            <w:r w:rsidRPr="001E55D3">
              <w:rPr>
                <w:b w:val="0"/>
              </w:rPr>
              <w:t xml:space="preserve">4. Community Sustainability </w:t>
            </w:r>
            <w:r>
              <w:rPr>
                <w:b w:val="0"/>
              </w:rPr>
              <w:t>&amp;</w:t>
            </w:r>
            <w:r w:rsidRPr="001E55D3">
              <w:rPr>
                <w:b w:val="0"/>
              </w:rPr>
              <w:t xml:space="preserve"> Economic Development</w:t>
            </w:r>
          </w:p>
        </w:tc>
        <w:tc>
          <w:tcPr>
            <w:tcW w:w="4680" w:type="dxa"/>
          </w:tcPr>
          <w:p w14:paraId="3C6E321F"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utility is aware of and participating in local and regional community and economic development planning activities. </w:t>
            </w:r>
          </w:p>
          <w:p w14:paraId="6A85AA5F"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utility’s goals also help to support overall watershed and source water protection, and community economic goals. </w:t>
            </w:r>
          </w:p>
        </w:tc>
        <w:tc>
          <w:tcPr>
            <w:tcW w:w="1350" w:type="dxa"/>
            <w:shd w:val="clear" w:color="auto" w:fill="CAE9C0" w:themeFill="accent5" w:themeFillTint="66"/>
          </w:tcPr>
          <w:p w14:paraId="24E5F9EC"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c>
          <w:tcPr>
            <w:tcW w:w="1303" w:type="dxa"/>
            <w:shd w:val="clear" w:color="auto" w:fill="C9F9FC" w:themeFill="accent3" w:themeFillTint="33"/>
          </w:tcPr>
          <w:p w14:paraId="25B18C6E"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r>
      <w:tr w:rsidR="00EB7BB5" w14:paraId="7D05CF10" w14:textId="77777777" w:rsidTr="00EB7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6F6B2032" w14:textId="77777777" w:rsidR="00EB7BB5" w:rsidRPr="001E55D3" w:rsidRDefault="00EB7BB5" w:rsidP="00EB7BB5">
            <w:pPr>
              <w:pStyle w:val="TableText"/>
              <w:rPr>
                <w:b w:val="0"/>
              </w:rPr>
            </w:pPr>
            <w:r>
              <w:rPr>
                <w:b w:val="0"/>
              </w:rPr>
              <w:t>5. Employee &amp; Leadership Development</w:t>
            </w:r>
          </w:p>
        </w:tc>
        <w:tc>
          <w:tcPr>
            <w:tcW w:w="4680" w:type="dxa"/>
          </w:tcPr>
          <w:p w14:paraId="7BBF0B7B"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Training programs are in place to retain and improve institutional knowledge.</w:t>
            </w:r>
          </w:p>
          <w:p w14:paraId="6B286E7C"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Opportunities exist for employee skills development and career enhancement.</w:t>
            </w:r>
          </w:p>
          <w:p w14:paraId="09236E2E"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Job descriptions, performance expectations, and codes of conduct are established.</w:t>
            </w:r>
          </w:p>
        </w:tc>
        <w:tc>
          <w:tcPr>
            <w:tcW w:w="1350" w:type="dxa"/>
            <w:shd w:val="clear" w:color="auto" w:fill="CAE9C0" w:themeFill="accent5" w:themeFillTint="66"/>
          </w:tcPr>
          <w:p w14:paraId="2F469A2D"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c>
          <w:tcPr>
            <w:tcW w:w="1303" w:type="dxa"/>
            <w:shd w:val="clear" w:color="auto" w:fill="C9F9FC" w:themeFill="accent3" w:themeFillTint="33"/>
          </w:tcPr>
          <w:p w14:paraId="4295846B"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r>
      <w:tr w:rsidR="00EB7BB5" w14:paraId="2A225044" w14:textId="77777777" w:rsidTr="00EB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62E5A2FA" w14:textId="77777777" w:rsidR="00EB7BB5" w:rsidRPr="001E55D3" w:rsidRDefault="00EB7BB5" w:rsidP="00EB7BB5">
            <w:pPr>
              <w:pStyle w:val="TableText"/>
              <w:rPr>
                <w:b w:val="0"/>
              </w:rPr>
            </w:pPr>
            <w:r>
              <w:rPr>
                <w:b w:val="0"/>
              </w:rPr>
              <w:t>6. Financial Viability</w:t>
            </w:r>
          </w:p>
        </w:tc>
        <w:tc>
          <w:tcPr>
            <w:tcW w:w="4680" w:type="dxa"/>
          </w:tcPr>
          <w:p w14:paraId="1EAA4EED"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The rates that my utility charges are adequate to pay our bills, put some funds away for the future, and maintain, repair, and replace our equipment and infrastructure as needed. (O&amp;M, debt servicing, and other costs are covered.)</w:t>
            </w:r>
          </w:p>
          <w:p w14:paraId="06A2A87A"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My utility discusses rate requirements with our customers, board members, and other key stakeholders.</w:t>
            </w:r>
          </w:p>
        </w:tc>
        <w:tc>
          <w:tcPr>
            <w:tcW w:w="1350" w:type="dxa"/>
            <w:shd w:val="clear" w:color="auto" w:fill="CAE9C0" w:themeFill="accent5" w:themeFillTint="66"/>
          </w:tcPr>
          <w:p w14:paraId="292603A6"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c>
          <w:tcPr>
            <w:tcW w:w="1303" w:type="dxa"/>
            <w:shd w:val="clear" w:color="auto" w:fill="C9F9FC" w:themeFill="accent3" w:themeFillTint="33"/>
          </w:tcPr>
          <w:p w14:paraId="3266BB0B"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r>
      <w:tr w:rsidR="00EB7BB5" w14:paraId="7AE3F5A2" w14:textId="77777777" w:rsidTr="00EB7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016E0E2F" w14:textId="77777777" w:rsidR="00EB7BB5" w:rsidRPr="001E55D3" w:rsidRDefault="00EB7BB5" w:rsidP="00EB7BB5">
            <w:pPr>
              <w:pStyle w:val="TableText"/>
            </w:pPr>
            <w:r>
              <w:rPr>
                <w:b w:val="0"/>
              </w:rPr>
              <w:t xml:space="preserve">7. Operational Optimization </w:t>
            </w:r>
            <w:r>
              <w:t>(e.g., energy/water efficiency)</w:t>
            </w:r>
          </w:p>
        </w:tc>
        <w:tc>
          <w:tcPr>
            <w:tcW w:w="4680" w:type="dxa"/>
          </w:tcPr>
          <w:p w14:paraId="7622CD81"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utility has assessed its current energy usage and performed an energy audit.</w:t>
            </w:r>
          </w:p>
          <w:p w14:paraId="3032C30E"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utility has maximized resource use and resource loss (e.g., water loss, treatment chemical use).</w:t>
            </w:r>
          </w:p>
          <w:p w14:paraId="2671B266"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utility understands, has documented, and monitors key operational aspects of the system (e.g., pressure, flow, quality).</w:t>
            </w:r>
          </w:p>
        </w:tc>
        <w:tc>
          <w:tcPr>
            <w:tcW w:w="1350" w:type="dxa"/>
            <w:shd w:val="clear" w:color="auto" w:fill="CAE9C0" w:themeFill="accent5" w:themeFillTint="66"/>
          </w:tcPr>
          <w:p w14:paraId="72D5C360"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c>
          <w:tcPr>
            <w:tcW w:w="1303" w:type="dxa"/>
            <w:shd w:val="clear" w:color="auto" w:fill="C9F9FC" w:themeFill="accent3" w:themeFillTint="33"/>
          </w:tcPr>
          <w:p w14:paraId="0DB52F4B"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r>
      <w:tr w:rsidR="00EB7BB5" w14:paraId="3A941AED" w14:textId="77777777" w:rsidTr="00EB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6533A32" w14:textId="77777777" w:rsidR="00EB7BB5" w:rsidRDefault="00EB7BB5" w:rsidP="00EB7BB5">
            <w:pPr>
              <w:pStyle w:val="TableText"/>
              <w:rPr>
                <w:b w:val="0"/>
              </w:rPr>
            </w:pPr>
            <w:r>
              <w:rPr>
                <w:b w:val="0"/>
              </w:rPr>
              <w:t>8. Infrastructure Stability</w:t>
            </w:r>
          </w:p>
          <w:p w14:paraId="11EC4AD6" w14:textId="77777777" w:rsidR="00EB7BB5" w:rsidRPr="001E55D3" w:rsidRDefault="00EB7BB5" w:rsidP="00EB7BB5">
            <w:pPr>
              <w:pStyle w:val="TableText"/>
            </w:pPr>
            <w:r>
              <w:t>(e.g., asset management)</w:t>
            </w:r>
          </w:p>
        </w:tc>
        <w:tc>
          <w:tcPr>
            <w:tcW w:w="4680" w:type="dxa"/>
          </w:tcPr>
          <w:p w14:paraId="30FFAFD6"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utility has inventoried its current system components, condition, and cost. </w:t>
            </w:r>
          </w:p>
          <w:p w14:paraId="5C097224"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has a plan in place for repair and replacement of system components. </w:t>
            </w:r>
          </w:p>
        </w:tc>
        <w:tc>
          <w:tcPr>
            <w:tcW w:w="1350" w:type="dxa"/>
            <w:shd w:val="clear" w:color="auto" w:fill="CAE9C0" w:themeFill="accent5" w:themeFillTint="66"/>
          </w:tcPr>
          <w:p w14:paraId="716CC144"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c>
          <w:tcPr>
            <w:tcW w:w="1303" w:type="dxa"/>
            <w:shd w:val="clear" w:color="auto" w:fill="C9F9FC" w:themeFill="accent3" w:themeFillTint="33"/>
          </w:tcPr>
          <w:p w14:paraId="743F4702"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r>
      <w:tr w:rsidR="00EB7BB5" w14:paraId="52051309" w14:textId="77777777" w:rsidTr="00EB7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5ED9D208" w14:textId="77777777" w:rsidR="00EB7BB5" w:rsidRPr="001E55D3" w:rsidRDefault="00EB7BB5" w:rsidP="00EB7BB5">
            <w:pPr>
              <w:pStyle w:val="TableText"/>
              <w:rPr>
                <w:b w:val="0"/>
              </w:rPr>
            </w:pPr>
            <w:r>
              <w:rPr>
                <w:b w:val="0"/>
              </w:rPr>
              <w:t>9. Operational Resiliency</w:t>
            </w:r>
          </w:p>
        </w:tc>
        <w:tc>
          <w:tcPr>
            <w:tcW w:w="4680" w:type="dxa"/>
          </w:tcPr>
          <w:p w14:paraId="655B783C"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 xml:space="preserve">My utility has conducted an all hazards vulnerability assessment (safety, natural disasters, environmental risks, etc.). </w:t>
            </w:r>
          </w:p>
          <w:p w14:paraId="01209541" w14:textId="77777777" w:rsidR="00EB7BB5" w:rsidRDefault="00EB7BB5" w:rsidP="00EB7BB5">
            <w:pPr>
              <w:pStyle w:val="TableText"/>
              <w:numPr>
                <w:ilvl w:val="0"/>
                <w:numId w:val="10"/>
              </w:numPr>
              <w:ind w:left="157" w:hanging="180"/>
              <w:cnfStyle w:val="000000010000" w:firstRow="0" w:lastRow="0" w:firstColumn="0" w:lastColumn="0" w:oddVBand="0" w:evenVBand="0" w:oddHBand="0" w:evenHBand="1" w:firstRowFirstColumn="0" w:firstRowLastColumn="0" w:lastRowFirstColumn="0" w:lastRowLastColumn="0"/>
            </w:pPr>
            <w:r>
              <w:t>My utility has prepared an all hazards emergency response plan.</w:t>
            </w:r>
          </w:p>
        </w:tc>
        <w:tc>
          <w:tcPr>
            <w:tcW w:w="1350" w:type="dxa"/>
            <w:shd w:val="clear" w:color="auto" w:fill="CAE9C0" w:themeFill="accent5" w:themeFillTint="66"/>
          </w:tcPr>
          <w:p w14:paraId="5A0A90F7"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c>
          <w:tcPr>
            <w:tcW w:w="1303" w:type="dxa"/>
            <w:shd w:val="clear" w:color="auto" w:fill="C9F9FC" w:themeFill="accent3" w:themeFillTint="33"/>
          </w:tcPr>
          <w:p w14:paraId="62682FF7" w14:textId="77777777" w:rsidR="00EB7BB5" w:rsidRPr="001E55D3" w:rsidRDefault="00EB7BB5" w:rsidP="00EB7BB5">
            <w:pPr>
              <w:pStyle w:val="TableText"/>
              <w:cnfStyle w:val="000000010000" w:firstRow="0" w:lastRow="0" w:firstColumn="0" w:lastColumn="0" w:oddVBand="0" w:evenVBand="0" w:oddHBand="0" w:evenHBand="1" w:firstRowFirstColumn="0" w:firstRowLastColumn="0" w:lastRowFirstColumn="0" w:lastRowLastColumn="0"/>
            </w:pPr>
          </w:p>
        </w:tc>
      </w:tr>
      <w:tr w:rsidR="00EB7BB5" w14:paraId="2EE86D8E" w14:textId="77777777" w:rsidTr="00EB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27B82739" w14:textId="77777777" w:rsidR="00EB7BB5" w:rsidRPr="001E55D3" w:rsidRDefault="00EB7BB5" w:rsidP="00EB7BB5">
            <w:pPr>
              <w:pStyle w:val="TableText"/>
              <w:rPr>
                <w:b w:val="0"/>
              </w:rPr>
            </w:pPr>
            <w:r>
              <w:rPr>
                <w:b w:val="0"/>
              </w:rPr>
              <w:t>10. Stakeholder Understanding &amp; Support</w:t>
            </w:r>
          </w:p>
        </w:tc>
        <w:tc>
          <w:tcPr>
            <w:tcW w:w="4680" w:type="dxa"/>
          </w:tcPr>
          <w:p w14:paraId="5EC57F36"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system actively engages with local decision makers, community, watershed (where relevant), and regulatory representatives to build support for its goals, resources, and the value of the services it provides. </w:t>
            </w:r>
          </w:p>
          <w:p w14:paraId="59AE1BB9" w14:textId="77777777" w:rsidR="00EB7BB5" w:rsidRDefault="00EB7BB5" w:rsidP="00EB7BB5">
            <w:pPr>
              <w:pStyle w:val="TableText"/>
              <w:numPr>
                <w:ilvl w:val="0"/>
                <w:numId w:val="10"/>
              </w:numPr>
              <w:ind w:left="157" w:hanging="180"/>
              <w:cnfStyle w:val="000000100000" w:firstRow="0" w:lastRow="0" w:firstColumn="0" w:lastColumn="0" w:oddVBand="0" w:evenVBand="0" w:oddHBand="1" w:evenHBand="0" w:firstRowFirstColumn="0" w:firstRowLastColumn="0" w:lastRowFirstColumn="0" w:lastRowLastColumn="0"/>
            </w:pPr>
            <w:r>
              <w:t xml:space="preserve">My utility performs active customer and stakeholder outreach and education to understand concerns and promote the value of clean and safe water. </w:t>
            </w:r>
          </w:p>
        </w:tc>
        <w:tc>
          <w:tcPr>
            <w:tcW w:w="1350" w:type="dxa"/>
            <w:shd w:val="clear" w:color="auto" w:fill="CAE9C0" w:themeFill="accent5" w:themeFillTint="66"/>
          </w:tcPr>
          <w:p w14:paraId="076A71A3"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c>
          <w:tcPr>
            <w:tcW w:w="1303" w:type="dxa"/>
            <w:shd w:val="clear" w:color="auto" w:fill="C9F9FC" w:themeFill="accent3" w:themeFillTint="33"/>
          </w:tcPr>
          <w:p w14:paraId="19961D22" w14:textId="77777777" w:rsidR="00EB7BB5" w:rsidRPr="001E55D3" w:rsidRDefault="00EB7BB5" w:rsidP="00EB7BB5">
            <w:pPr>
              <w:pStyle w:val="TableText"/>
              <w:cnfStyle w:val="000000100000" w:firstRow="0" w:lastRow="0" w:firstColumn="0" w:lastColumn="0" w:oddVBand="0" w:evenVBand="0" w:oddHBand="1" w:evenHBand="0" w:firstRowFirstColumn="0" w:firstRowLastColumn="0" w:lastRowFirstColumn="0" w:lastRowLastColumn="0"/>
            </w:pPr>
          </w:p>
        </w:tc>
      </w:tr>
    </w:tbl>
    <w:p w14:paraId="25BFB003" w14:textId="77777777" w:rsidR="00EB7BB5" w:rsidRDefault="00EB7BB5" w:rsidP="00EB7BB5">
      <w:pPr>
        <w:spacing w:line="276" w:lineRule="auto"/>
      </w:pPr>
      <w:r>
        <w:br w:type="page"/>
      </w:r>
    </w:p>
    <w:p w14:paraId="45D02B3F" w14:textId="77777777" w:rsidR="00EB7BB5" w:rsidRDefault="00EB7BB5" w:rsidP="00EB7BB5">
      <w:pPr>
        <w:pStyle w:val="Heading3"/>
      </w:pPr>
      <w:bookmarkStart w:id="14" w:name="_Toc350678765"/>
      <w:bookmarkStart w:id="15" w:name="_Toc351741877"/>
      <w:bookmarkStart w:id="16" w:name="_Toc357069659"/>
      <w:bookmarkStart w:id="17" w:name="_Toc357071327"/>
      <w:bookmarkStart w:id="18" w:name="_Toc357762823"/>
      <w:bookmarkStart w:id="19" w:name="_Toc360022090"/>
      <w:bookmarkStart w:id="20" w:name="_Toc439151311"/>
      <w:bookmarkStart w:id="21" w:name="_Toc441242454"/>
      <w:r>
        <w:lastRenderedPageBreak/>
        <w:t xml:space="preserve">Step 3 - Plot </w:t>
      </w:r>
      <w:r w:rsidRPr="001E55D3">
        <w:t>Results</w:t>
      </w:r>
      <w:bookmarkEnd w:id="14"/>
      <w:bookmarkEnd w:id="15"/>
      <w:bookmarkEnd w:id="16"/>
      <w:bookmarkEnd w:id="17"/>
      <w:bookmarkEnd w:id="18"/>
      <w:bookmarkEnd w:id="19"/>
      <w:bookmarkEnd w:id="20"/>
      <w:bookmarkEnd w:id="21"/>
      <w:r>
        <w:t xml:space="preserve"> </w:t>
      </w:r>
    </w:p>
    <w:p w14:paraId="5E17E6A7" w14:textId="6683FF5B" w:rsidR="00EB7BB5" w:rsidRDefault="00402F4A" w:rsidP="00EB7BB5">
      <w:pPr>
        <w:jc w:val="both"/>
        <w:rPr>
          <w:i/>
        </w:rPr>
      </w:pPr>
      <w:r w:rsidRPr="00393FD9">
        <w:rPr>
          <w:i/>
        </w:rPr>
        <w:t>To compare your results for each management area, you will plot each pair (rating, r</w:t>
      </w:r>
      <w:r>
        <w:rPr>
          <w:i/>
        </w:rPr>
        <w:t>anking) in Table B of Appendix I</w:t>
      </w:r>
      <w:r w:rsidRPr="00393FD9">
        <w:rPr>
          <w:i/>
        </w:rPr>
        <w:t xml:space="preserve">. For each management area, identify your high/medium/low rating in the green Step 1 box, and find the corresponding row in the table. Then, for the same management area, identify your high/medium/low ranking in the blue Step 2 box, and find the corresponding column in the table. The box where the row and column intersect is where you should </w:t>
      </w:r>
      <w:r>
        <w:rPr>
          <w:i/>
        </w:rPr>
        <w:t xml:space="preserve">place that management area (note </w:t>
      </w:r>
      <w:r w:rsidRPr="00393FD9">
        <w:rPr>
          <w:i/>
        </w:rPr>
        <w:t>abbreviations below</w:t>
      </w:r>
      <w:r>
        <w:rPr>
          <w:i/>
        </w:rPr>
        <w:t xml:space="preserve"> for use in the plotting exercise</w:t>
      </w:r>
      <w:r w:rsidRPr="00393FD9">
        <w:rPr>
          <w:i/>
        </w:rPr>
        <w:t xml:space="preserve">). The example below shows how </w:t>
      </w:r>
      <w:r>
        <w:rPr>
          <w:i/>
        </w:rPr>
        <w:t xml:space="preserve">you should complete </w:t>
      </w:r>
      <w:r w:rsidRPr="00393FD9">
        <w:rPr>
          <w:i/>
        </w:rPr>
        <w:t xml:space="preserve">the </w:t>
      </w:r>
      <w:r>
        <w:rPr>
          <w:i/>
        </w:rPr>
        <w:t xml:space="preserve">Step 3 </w:t>
      </w:r>
      <w:r w:rsidRPr="00393FD9">
        <w:rPr>
          <w:i/>
        </w:rPr>
        <w:t>plotting exercise. The ranking and rating for each management area should be paired and placed into the corresponding box in the grid, based on the low/medium/high determin</w:t>
      </w:r>
      <w:r>
        <w:rPr>
          <w:i/>
        </w:rPr>
        <w:t xml:space="preserve">ations given in Steps 1 and 2. </w:t>
      </w:r>
      <w:r w:rsidR="00EB7BB5">
        <w:rPr>
          <w:i/>
        </w:rPr>
        <w:t xml:space="preserve"> </w:t>
      </w:r>
    </w:p>
    <w:tbl>
      <w:tblPr>
        <w:tblStyle w:val="TableGridLight"/>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abbreviations of the 10 key management areas"/>
        <w:tblDescription w:val="This table or text box contains abbreviations for each of the 10 key Management Areas. "/>
      </w:tblPr>
      <w:tblGrid>
        <w:gridCol w:w="5238"/>
        <w:gridCol w:w="4788"/>
      </w:tblGrid>
      <w:tr w:rsidR="00874743" w:rsidRPr="00A46FBC" w14:paraId="2084833A" w14:textId="77777777" w:rsidTr="00874743">
        <w:tc>
          <w:tcPr>
            <w:tcW w:w="5238" w:type="dxa"/>
          </w:tcPr>
          <w:p w14:paraId="55F87B8B"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WA</w:t>
            </w:r>
            <w:r w:rsidRPr="00A46FBC">
              <w:rPr>
                <w:rFonts w:asciiTheme="minorHAnsi" w:hAnsiTheme="minorHAnsi"/>
                <w:b/>
                <w:sz w:val="16"/>
              </w:rPr>
              <w:tab/>
              <w:t>Water Resource Adequacy</w:t>
            </w:r>
          </w:p>
          <w:p w14:paraId="38A86C65"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PQ</w:t>
            </w:r>
            <w:r w:rsidRPr="00A46FBC">
              <w:rPr>
                <w:rFonts w:asciiTheme="minorHAnsi" w:hAnsiTheme="minorHAnsi"/>
                <w:b/>
                <w:sz w:val="16"/>
              </w:rPr>
              <w:tab/>
              <w:t>Product Quality</w:t>
            </w:r>
          </w:p>
          <w:p w14:paraId="305343EC"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CS</w:t>
            </w:r>
            <w:r w:rsidRPr="00A46FBC">
              <w:rPr>
                <w:rFonts w:asciiTheme="minorHAnsi" w:hAnsiTheme="minorHAnsi"/>
                <w:b/>
                <w:sz w:val="16"/>
              </w:rPr>
              <w:tab/>
              <w:t>Customer Satisfaction</w:t>
            </w:r>
          </w:p>
          <w:p w14:paraId="0561776D"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CE</w:t>
            </w:r>
            <w:r w:rsidRPr="00A46FBC">
              <w:rPr>
                <w:rFonts w:asciiTheme="minorHAnsi" w:hAnsiTheme="minorHAnsi"/>
                <w:b/>
                <w:sz w:val="16"/>
              </w:rPr>
              <w:tab/>
              <w:t>Community Sustainability &amp; Economic Development</w:t>
            </w:r>
          </w:p>
          <w:p w14:paraId="072F370A"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ED</w:t>
            </w:r>
            <w:r w:rsidRPr="00A46FBC">
              <w:rPr>
                <w:rFonts w:asciiTheme="minorHAnsi" w:hAnsiTheme="minorHAnsi"/>
                <w:b/>
                <w:sz w:val="16"/>
              </w:rPr>
              <w:tab/>
              <w:t>Employee &amp; Leadership Development</w:t>
            </w:r>
          </w:p>
        </w:tc>
        <w:tc>
          <w:tcPr>
            <w:tcW w:w="4788" w:type="dxa"/>
          </w:tcPr>
          <w:p w14:paraId="395F3514"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FV</w:t>
            </w:r>
            <w:r w:rsidRPr="00A46FBC">
              <w:rPr>
                <w:rFonts w:asciiTheme="minorHAnsi" w:hAnsiTheme="minorHAnsi"/>
                <w:b/>
                <w:sz w:val="16"/>
              </w:rPr>
              <w:tab/>
              <w:t>Financial Viability</w:t>
            </w:r>
          </w:p>
          <w:p w14:paraId="14840DD2"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OO</w:t>
            </w:r>
            <w:r w:rsidRPr="00A46FBC">
              <w:rPr>
                <w:rFonts w:asciiTheme="minorHAnsi" w:hAnsiTheme="minorHAnsi"/>
                <w:b/>
                <w:sz w:val="16"/>
              </w:rPr>
              <w:tab/>
              <w:t>Operational Optimization</w:t>
            </w:r>
          </w:p>
          <w:p w14:paraId="2912E4B1"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 xml:space="preserve">IS </w:t>
            </w:r>
            <w:r w:rsidRPr="00A46FBC">
              <w:rPr>
                <w:rFonts w:asciiTheme="minorHAnsi" w:hAnsiTheme="minorHAnsi"/>
                <w:b/>
                <w:sz w:val="16"/>
              </w:rPr>
              <w:tab/>
              <w:t>Infrastructure Stability</w:t>
            </w:r>
          </w:p>
          <w:p w14:paraId="54DC2501"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 xml:space="preserve">OR </w:t>
            </w:r>
            <w:r w:rsidRPr="00A46FBC">
              <w:rPr>
                <w:rFonts w:asciiTheme="minorHAnsi" w:hAnsiTheme="minorHAnsi"/>
                <w:b/>
                <w:sz w:val="16"/>
              </w:rPr>
              <w:tab/>
              <w:t>Operational Resiliency</w:t>
            </w:r>
          </w:p>
          <w:p w14:paraId="1C8474E0" w14:textId="77777777" w:rsidR="00874743" w:rsidRPr="00A46FBC" w:rsidRDefault="00874743" w:rsidP="00874743">
            <w:pPr>
              <w:pStyle w:val="TableText"/>
              <w:rPr>
                <w:rFonts w:asciiTheme="minorHAnsi" w:hAnsiTheme="minorHAnsi"/>
                <w:b/>
                <w:sz w:val="16"/>
              </w:rPr>
            </w:pPr>
            <w:r w:rsidRPr="00A46FBC">
              <w:rPr>
                <w:rFonts w:asciiTheme="minorHAnsi" w:hAnsiTheme="minorHAnsi"/>
                <w:b/>
                <w:sz w:val="16"/>
              </w:rPr>
              <w:t>SS</w:t>
            </w:r>
            <w:r w:rsidRPr="00A46FBC">
              <w:rPr>
                <w:rFonts w:asciiTheme="minorHAnsi" w:hAnsiTheme="minorHAnsi"/>
                <w:b/>
                <w:sz w:val="16"/>
              </w:rPr>
              <w:tab/>
              <w:t>Stakeholder Understanding &amp; Support</w:t>
            </w:r>
          </w:p>
        </w:tc>
      </w:tr>
    </w:tbl>
    <w:p w14:paraId="41A90F12" w14:textId="3BD4D42A" w:rsidR="001300D4" w:rsidRPr="00EA5912" w:rsidRDefault="001300D4" w:rsidP="001300D4">
      <w:pPr>
        <w:pStyle w:val="Heading2"/>
        <w:spacing w:before="240" w:after="120"/>
        <w:rPr>
          <w:rStyle w:val="IntenseReference"/>
          <w:b w:val="0"/>
          <w:bCs/>
          <w:smallCaps w:val="0"/>
          <w:color w:val="0F6FC6" w:themeColor="accent1"/>
          <w:spacing w:val="0"/>
          <w:sz w:val="40"/>
          <w:u w:val="none"/>
        </w:rPr>
      </w:pPr>
      <w:bookmarkStart w:id="22" w:name="_Toc439151288"/>
      <w:bookmarkStart w:id="23" w:name="_Toc441242430"/>
      <w:r>
        <w:rPr>
          <w:rStyle w:val="IntenseReference"/>
          <w:b w:val="0"/>
          <w:bCs/>
          <w:smallCaps w:val="0"/>
          <w:color w:val="0F6FC6" w:themeColor="accent1"/>
          <w:spacing w:val="0"/>
          <w:sz w:val="40"/>
          <w:u w:val="none"/>
        </w:rPr>
        <w:t xml:space="preserve">Table B – </w:t>
      </w:r>
      <w:r w:rsidRPr="00EA5912">
        <w:rPr>
          <w:rStyle w:val="IntenseReference"/>
          <w:b w:val="0"/>
          <w:bCs/>
          <w:smallCaps w:val="0"/>
          <w:color w:val="0F6FC6" w:themeColor="accent1"/>
          <w:spacing w:val="0"/>
          <w:sz w:val="40"/>
          <w:u w:val="none"/>
        </w:rPr>
        <w:t>Example</w:t>
      </w:r>
      <w:bookmarkEnd w:id="22"/>
      <w:bookmarkEnd w:id="23"/>
      <w:r w:rsidRPr="00EA5912">
        <w:rPr>
          <w:rStyle w:val="IntenseReference"/>
          <w:b w:val="0"/>
          <w:bCs/>
          <w:smallCaps w:val="0"/>
          <w:color w:val="0F6FC6" w:themeColor="accent1"/>
          <w:spacing w:val="0"/>
          <w:sz w:val="40"/>
          <w:u w:val="none"/>
        </w:rPr>
        <w:t xml:space="preserve"> </w:t>
      </w:r>
    </w:p>
    <w:p w14:paraId="0DB3F724" w14:textId="77777777" w:rsidR="001300D4" w:rsidRDefault="001300D4" w:rsidP="001300D4">
      <w:pPr>
        <w:jc w:val="center"/>
        <w:rPr>
          <w:rStyle w:val="IntenseReference"/>
        </w:rPr>
      </w:pPr>
      <w:r>
        <w:rPr>
          <w:noProof/>
        </w:rPr>
        <w:drawing>
          <wp:inline distT="0" distB="0" distL="0" distR="0" wp14:anchorId="4C1CCC23" wp14:editId="3B3C3BDC">
            <wp:extent cx="6274022" cy="4895850"/>
            <wp:effectExtent l="0" t="0" r="0" b="0"/>
            <wp:docPr id="3" name="Picture 13" descr="Example of how plotting from the table in the first two steps occurs in the third step of the self-assessment. " title="Table B -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11988" t="19398" r="23511" b="12248"/>
                    <a:stretch>
                      <a:fillRect/>
                    </a:stretch>
                  </pic:blipFill>
                  <pic:spPr bwMode="auto">
                    <a:xfrm>
                      <a:off x="0" y="0"/>
                      <a:ext cx="6311192" cy="4924855"/>
                    </a:xfrm>
                    <a:prstGeom prst="rect">
                      <a:avLst/>
                    </a:prstGeom>
                    <a:noFill/>
                    <a:ln w="9525">
                      <a:noFill/>
                      <a:miter lim="800000"/>
                      <a:headEnd/>
                      <a:tailEnd/>
                    </a:ln>
                  </pic:spPr>
                </pic:pic>
              </a:graphicData>
            </a:graphic>
          </wp:inline>
        </w:drawing>
      </w:r>
    </w:p>
    <w:p w14:paraId="70F9FE98" w14:textId="77777777" w:rsidR="001300D4" w:rsidRDefault="001300D4" w:rsidP="00874743">
      <w:pPr>
        <w:spacing w:before="360"/>
        <w:jc w:val="both"/>
        <w:rPr>
          <w:rStyle w:val="IntenseReference"/>
          <w:b w:val="0"/>
          <w:bCs w:val="0"/>
          <w:smallCaps w:val="0"/>
          <w:color w:val="0F6FC6" w:themeColor="accent1"/>
          <w:spacing w:val="0"/>
          <w:sz w:val="40"/>
          <w:u w:val="none"/>
        </w:rPr>
      </w:pPr>
    </w:p>
    <w:p w14:paraId="16AB1759" w14:textId="7051B0A8" w:rsidR="00874743" w:rsidRDefault="00874743" w:rsidP="00874743">
      <w:pPr>
        <w:spacing w:before="360"/>
        <w:jc w:val="both"/>
        <w:rPr>
          <w:rStyle w:val="IntenseReference"/>
          <w:b w:val="0"/>
          <w:bCs w:val="0"/>
          <w:smallCaps w:val="0"/>
          <w:color w:val="0F6FC6" w:themeColor="accent1"/>
          <w:spacing w:val="0"/>
          <w:sz w:val="40"/>
          <w:u w:val="none"/>
        </w:rPr>
      </w:pPr>
      <w:r>
        <w:rPr>
          <w:rStyle w:val="IntenseReference"/>
          <w:b w:val="0"/>
          <w:bCs w:val="0"/>
          <w:smallCaps w:val="0"/>
          <w:color w:val="0F6FC6" w:themeColor="accent1"/>
          <w:spacing w:val="0"/>
          <w:sz w:val="40"/>
          <w:u w:val="none"/>
        </w:rPr>
        <w:lastRenderedPageBreak/>
        <w:t>Table B</w:t>
      </w:r>
      <w:r w:rsidR="001300D4">
        <w:rPr>
          <w:rStyle w:val="IntenseReference"/>
          <w:b w:val="0"/>
          <w:bCs w:val="0"/>
          <w:smallCaps w:val="0"/>
          <w:color w:val="0F6FC6" w:themeColor="accent1"/>
          <w:spacing w:val="0"/>
          <w:sz w:val="40"/>
          <w:u w:val="none"/>
        </w:rPr>
        <w:t xml:space="preserve"> – Your Turn</w:t>
      </w:r>
    </w:p>
    <w:tbl>
      <w:tblPr>
        <w:tblStyle w:val="TableGridLight"/>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 - Your Turn to fill in the blanks from your first two steps"/>
      </w:tblPr>
      <w:tblGrid>
        <w:gridCol w:w="5238"/>
        <w:gridCol w:w="4788"/>
      </w:tblGrid>
      <w:tr w:rsidR="001300D4" w:rsidRPr="00A46FBC" w14:paraId="69C48D44" w14:textId="77777777" w:rsidTr="00BC35FE">
        <w:tc>
          <w:tcPr>
            <w:tcW w:w="5238" w:type="dxa"/>
          </w:tcPr>
          <w:p w14:paraId="08F30AF4"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WA</w:t>
            </w:r>
            <w:r w:rsidRPr="00A46FBC">
              <w:rPr>
                <w:rFonts w:asciiTheme="minorHAnsi" w:hAnsiTheme="minorHAnsi"/>
                <w:b/>
                <w:sz w:val="16"/>
              </w:rPr>
              <w:tab/>
              <w:t>Water Resource Adequacy</w:t>
            </w:r>
          </w:p>
          <w:p w14:paraId="6EF7F819"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PQ</w:t>
            </w:r>
            <w:r w:rsidRPr="00A46FBC">
              <w:rPr>
                <w:rFonts w:asciiTheme="minorHAnsi" w:hAnsiTheme="minorHAnsi"/>
                <w:b/>
                <w:sz w:val="16"/>
              </w:rPr>
              <w:tab/>
              <w:t>Product Quality</w:t>
            </w:r>
          </w:p>
          <w:p w14:paraId="39F5BF88"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CS</w:t>
            </w:r>
            <w:r w:rsidRPr="00A46FBC">
              <w:rPr>
                <w:rFonts w:asciiTheme="minorHAnsi" w:hAnsiTheme="minorHAnsi"/>
                <w:b/>
                <w:sz w:val="16"/>
              </w:rPr>
              <w:tab/>
              <w:t>Customer Satisfaction</w:t>
            </w:r>
          </w:p>
          <w:p w14:paraId="23C1A657"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CE</w:t>
            </w:r>
            <w:r w:rsidRPr="00A46FBC">
              <w:rPr>
                <w:rFonts w:asciiTheme="minorHAnsi" w:hAnsiTheme="minorHAnsi"/>
                <w:b/>
                <w:sz w:val="16"/>
              </w:rPr>
              <w:tab/>
              <w:t>Community Sustainability &amp; Economic Development</w:t>
            </w:r>
          </w:p>
          <w:p w14:paraId="57171A97"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ED</w:t>
            </w:r>
            <w:r w:rsidRPr="00A46FBC">
              <w:rPr>
                <w:rFonts w:asciiTheme="minorHAnsi" w:hAnsiTheme="minorHAnsi"/>
                <w:b/>
                <w:sz w:val="16"/>
              </w:rPr>
              <w:tab/>
              <w:t>Employee &amp; Leadership Development</w:t>
            </w:r>
          </w:p>
        </w:tc>
        <w:tc>
          <w:tcPr>
            <w:tcW w:w="4788" w:type="dxa"/>
          </w:tcPr>
          <w:p w14:paraId="2C63FB88"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FV</w:t>
            </w:r>
            <w:r w:rsidRPr="00A46FBC">
              <w:rPr>
                <w:rFonts w:asciiTheme="minorHAnsi" w:hAnsiTheme="minorHAnsi"/>
                <w:b/>
                <w:sz w:val="16"/>
              </w:rPr>
              <w:tab/>
              <w:t>Financial Viability</w:t>
            </w:r>
          </w:p>
          <w:p w14:paraId="12B560BC"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OO</w:t>
            </w:r>
            <w:r w:rsidRPr="00A46FBC">
              <w:rPr>
                <w:rFonts w:asciiTheme="minorHAnsi" w:hAnsiTheme="minorHAnsi"/>
                <w:b/>
                <w:sz w:val="16"/>
              </w:rPr>
              <w:tab/>
              <w:t>Operational Optimization</w:t>
            </w:r>
          </w:p>
          <w:p w14:paraId="534CB4FB"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 xml:space="preserve">IS </w:t>
            </w:r>
            <w:r w:rsidRPr="00A46FBC">
              <w:rPr>
                <w:rFonts w:asciiTheme="minorHAnsi" w:hAnsiTheme="minorHAnsi"/>
                <w:b/>
                <w:sz w:val="16"/>
              </w:rPr>
              <w:tab/>
              <w:t>Infrastructure Stability</w:t>
            </w:r>
          </w:p>
          <w:p w14:paraId="40C7F33A" w14:textId="77777777" w:rsidR="001300D4" w:rsidRPr="00A46FBC" w:rsidRDefault="001300D4" w:rsidP="00BC35FE">
            <w:pPr>
              <w:pStyle w:val="TableText"/>
              <w:rPr>
                <w:rFonts w:asciiTheme="minorHAnsi" w:hAnsiTheme="minorHAnsi"/>
                <w:b/>
                <w:sz w:val="16"/>
              </w:rPr>
            </w:pPr>
            <w:r w:rsidRPr="00A46FBC">
              <w:rPr>
                <w:rFonts w:asciiTheme="minorHAnsi" w:hAnsiTheme="minorHAnsi"/>
                <w:b/>
                <w:sz w:val="16"/>
              </w:rPr>
              <w:t xml:space="preserve">OR </w:t>
            </w:r>
            <w:r w:rsidRPr="00A46FBC">
              <w:rPr>
                <w:rFonts w:asciiTheme="minorHAnsi" w:hAnsiTheme="minorHAnsi"/>
                <w:b/>
                <w:sz w:val="16"/>
              </w:rPr>
              <w:tab/>
              <w:t>Operational Resiliency</w:t>
            </w:r>
          </w:p>
          <w:p w14:paraId="346C6436" w14:textId="77777777" w:rsidR="001300D4" w:rsidRDefault="001300D4" w:rsidP="00BC35FE">
            <w:pPr>
              <w:pStyle w:val="TableText"/>
              <w:rPr>
                <w:rFonts w:asciiTheme="minorHAnsi" w:hAnsiTheme="minorHAnsi"/>
                <w:b/>
                <w:sz w:val="16"/>
              </w:rPr>
            </w:pPr>
            <w:r w:rsidRPr="00A46FBC">
              <w:rPr>
                <w:rFonts w:asciiTheme="minorHAnsi" w:hAnsiTheme="minorHAnsi"/>
                <w:b/>
                <w:sz w:val="16"/>
              </w:rPr>
              <w:t>SS</w:t>
            </w:r>
            <w:r w:rsidRPr="00A46FBC">
              <w:rPr>
                <w:rFonts w:asciiTheme="minorHAnsi" w:hAnsiTheme="minorHAnsi"/>
                <w:b/>
                <w:sz w:val="16"/>
              </w:rPr>
              <w:tab/>
              <w:t>Stakeholder Understanding &amp; Support</w:t>
            </w:r>
          </w:p>
          <w:p w14:paraId="3D4D44C8" w14:textId="77777777" w:rsidR="001300D4" w:rsidRDefault="001300D4" w:rsidP="00BC35FE">
            <w:pPr>
              <w:pStyle w:val="TableText"/>
              <w:rPr>
                <w:rFonts w:asciiTheme="minorHAnsi" w:hAnsiTheme="minorHAnsi"/>
                <w:b/>
                <w:sz w:val="16"/>
              </w:rPr>
            </w:pPr>
          </w:p>
          <w:p w14:paraId="51CABD14" w14:textId="77777777" w:rsidR="001300D4" w:rsidRPr="00A46FBC" w:rsidRDefault="001300D4" w:rsidP="00BC35FE">
            <w:pPr>
              <w:pStyle w:val="TableText"/>
              <w:rPr>
                <w:rFonts w:asciiTheme="minorHAnsi" w:hAnsiTheme="minorHAnsi"/>
                <w:b/>
                <w:sz w:val="16"/>
              </w:rPr>
            </w:pPr>
          </w:p>
        </w:tc>
      </w:tr>
    </w:tbl>
    <w:tbl>
      <w:tblPr>
        <w:tblStyle w:val="TableGrid"/>
        <w:tblW w:w="0" w:type="auto"/>
        <w:jc w:val="center"/>
        <w:tblLook w:val="04A0" w:firstRow="1" w:lastRow="0" w:firstColumn="1" w:lastColumn="0" w:noHBand="0" w:noVBand="1"/>
        <w:tblCaption w:val="Table B- Your Turn"/>
        <w:tblDescription w:val="To compare your results for each management area, you will plot each pair (rating, ranking) in Table B of Appendix I. For each management area, identify your high/medium/low rating in the green Step 1 box, and find the corresponding row in the table. Then, for the same management area, identify your high/medium/low ranking in the blue Step 2 box, and find the corresponding column in the table. The box where the row and column intersect is where you should place that management area (note abbreviations below for use in the plotting exercise). "/>
      </w:tblPr>
      <w:tblGrid>
        <w:gridCol w:w="918"/>
        <w:gridCol w:w="1080"/>
        <w:gridCol w:w="2520"/>
        <w:gridCol w:w="2520"/>
        <w:gridCol w:w="2430"/>
      </w:tblGrid>
      <w:tr w:rsidR="00EB7BB5" w14:paraId="734E9E5C" w14:textId="77777777" w:rsidTr="00EA5912">
        <w:trPr>
          <w:trHeight w:val="503"/>
          <w:jc w:val="center"/>
        </w:trPr>
        <w:tc>
          <w:tcPr>
            <w:tcW w:w="918" w:type="dxa"/>
            <w:vMerge w:val="restart"/>
            <w:tcBorders>
              <w:bottom w:val="single" w:sz="4" w:space="0" w:color="auto"/>
            </w:tcBorders>
            <w:shd w:val="clear" w:color="auto" w:fill="CAE9C0" w:themeFill="accent5" w:themeFillTint="66"/>
            <w:textDirection w:val="btLr"/>
          </w:tcPr>
          <w:p w14:paraId="3CAB6B8D" w14:textId="77777777" w:rsidR="00EB7BB5" w:rsidRPr="001E55D3" w:rsidRDefault="00EB7BB5" w:rsidP="00EB7BB5">
            <w:pPr>
              <w:ind w:left="113" w:right="113"/>
              <w:jc w:val="center"/>
              <w:rPr>
                <w:b/>
              </w:rPr>
            </w:pPr>
            <w:r>
              <w:rPr>
                <w:b/>
              </w:rPr>
              <w:t>Rating</w:t>
            </w:r>
          </w:p>
          <w:p w14:paraId="1749DF3C" w14:textId="77777777" w:rsidR="00EB7BB5" w:rsidRDefault="00EB7BB5" w:rsidP="00EB7BB5">
            <w:pPr>
              <w:ind w:left="113" w:right="113"/>
              <w:jc w:val="center"/>
            </w:pPr>
            <w:r w:rsidRPr="001E55D3">
              <w:rPr>
                <w:b/>
              </w:rPr>
              <w:t>(Achievement)</w:t>
            </w:r>
          </w:p>
        </w:tc>
        <w:tc>
          <w:tcPr>
            <w:tcW w:w="1080" w:type="dxa"/>
            <w:vAlign w:val="center"/>
          </w:tcPr>
          <w:p w14:paraId="0805C091" w14:textId="77777777" w:rsidR="00EB7BB5" w:rsidRPr="001E55D3" w:rsidRDefault="00EB7BB5" w:rsidP="00EB7BB5">
            <w:pPr>
              <w:jc w:val="center"/>
              <w:rPr>
                <w:b/>
              </w:rPr>
            </w:pPr>
            <w:r w:rsidRPr="001E55D3">
              <w:rPr>
                <w:b/>
              </w:rPr>
              <w:t>High</w:t>
            </w:r>
          </w:p>
        </w:tc>
        <w:tc>
          <w:tcPr>
            <w:tcW w:w="2520" w:type="dxa"/>
            <w:tcBorders>
              <w:bottom w:val="single" w:sz="6" w:space="0" w:color="auto"/>
              <w:right w:val="single" w:sz="6" w:space="0" w:color="auto"/>
            </w:tcBorders>
          </w:tcPr>
          <w:p w14:paraId="0D33640A" w14:textId="77777777" w:rsidR="00EB7BB5" w:rsidRDefault="00EB7BB5" w:rsidP="00EB7BB5"/>
          <w:p w14:paraId="5FB91DE4" w14:textId="77777777" w:rsidR="001300D4" w:rsidRDefault="001300D4" w:rsidP="00EB7BB5"/>
        </w:tc>
        <w:tc>
          <w:tcPr>
            <w:tcW w:w="2520" w:type="dxa"/>
            <w:tcBorders>
              <w:left w:val="single" w:sz="6" w:space="0" w:color="auto"/>
              <w:bottom w:val="single" w:sz="6" w:space="0" w:color="auto"/>
              <w:right w:val="single" w:sz="6" w:space="0" w:color="auto"/>
            </w:tcBorders>
          </w:tcPr>
          <w:p w14:paraId="5BBC9BE7" w14:textId="77777777" w:rsidR="00EB7BB5" w:rsidRDefault="00EB7BB5" w:rsidP="00EB7BB5"/>
        </w:tc>
        <w:tc>
          <w:tcPr>
            <w:tcW w:w="2430" w:type="dxa"/>
            <w:tcBorders>
              <w:left w:val="single" w:sz="6" w:space="0" w:color="auto"/>
              <w:bottom w:val="single" w:sz="6" w:space="0" w:color="auto"/>
            </w:tcBorders>
          </w:tcPr>
          <w:p w14:paraId="6DB5D238" w14:textId="77777777" w:rsidR="00EB7BB5" w:rsidRDefault="00EB7BB5" w:rsidP="00EB7BB5"/>
        </w:tc>
      </w:tr>
      <w:tr w:rsidR="00EB7BB5" w14:paraId="1094CCD5" w14:textId="77777777" w:rsidTr="00EA5912">
        <w:trPr>
          <w:trHeight w:val="507"/>
          <w:jc w:val="center"/>
        </w:trPr>
        <w:tc>
          <w:tcPr>
            <w:tcW w:w="918" w:type="dxa"/>
            <w:vMerge/>
            <w:tcBorders>
              <w:top w:val="single" w:sz="4" w:space="0" w:color="auto"/>
              <w:bottom w:val="single" w:sz="4" w:space="0" w:color="auto"/>
            </w:tcBorders>
            <w:shd w:val="clear" w:color="auto" w:fill="CAE9C0" w:themeFill="accent5" w:themeFillTint="66"/>
          </w:tcPr>
          <w:p w14:paraId="2A1E1E8B" w14:textId="77777777" w:rsidR="00EB7BB5" w:rsidRDefault="00EB7BB5" w:rsidP="00EB7BB5"/>
        </w:tc>
        <w:tc>
          <w:tcPr>
            <w:tcW w:w="1080" w:type="dxa"/>
            <w:tcBorders>
              <w:bottom w:val="single" w:sz="4" w:space="0" w:color="auto"/>
            </w:tcBorders>
            <w:vAlign w:val="center"/>
          </w:tcPr>
          <w:p w14:paraId="60867C5B" w14:textId="77777777" w:rsidR="00EB7BB5" w:rsidRPr="001E55D3" w:rsidRDefault="00EB7BB5" w:rsidP="00EB7BB5">
            <w:pPr>
              <w:jc w:val="center"/>
              <w:rPr>
                <w:b/>
              </w:rPr>
            </w:pPr>
            <w:r w:rsidRPr="001E55D3">
              <w:rPr>
                <w:b/>
              </w:rPr>
              <w:t>Medium</w:t>
            </w:r>
          </w:p>
        </w:tc>
        <w:tc>
          <w:tcPr>
            <w:tcW w:w="2520" w:type="dxa"/>
            <w:tcBorders>
              <w:top w:val="single" w:sz="6" w:space="0" w:color="auto"/>
              <w:bottom w:val="single" w:sz="6" w:space="0" w:color="auto"/>
              <w:right w:val="single" w:sz="6" w:space="0" w:color="auto"/>
            </w:tcBorders>
          </w:tcPr>
          <w:p w14:paraId="40B6EF91" w14:textId="77777777" w:rsidR="00EB7BB5" w:rsidRDefault="00EB7BB5" w:rsidP="00EB7BB5"/>
          <w:p w14:paraId="225DA24D" w14:textId="77777777" w:rsidR="001300D4" w:rsidRDefault="001300D4" w:rsidP="00EB7BB5"/>
        </w:tc>
        <w:tc>
          <w:tcPr>
            <w:tcW w:w="2520" w:type="dxa"/>
            <w:tcBorders>
              <w:top w:val="single" w:sz="6" w:space="0" w:color="auto"/>
              <w:left w:val="single" w:sz="6" w:space="0" w:color="auto"/>
              <w:bottom w:val="single" w:sz="6" w:space="0" w:color="auto"/>
              <w:right w:val="single" w:sz="6" w:space="0" w:color="auto"/>
            </w:tcBorders>
            <w:shd w:val="clear" w:color="auto" w:fill="FFD347"/>
          </w:tcPr>
          <w:p w14:paraId="7D282562" w14:textId="77777777" w:rsidR="00EB7BB5" w:rsidRDefault="00EB7BB5" w:rsidP="00EB7BB5"/>
        </w:tc>
        <w:tc>
          <w:tcPr>
            <w:tcW w:w="2430" w:type="dxa"/>
            <w:tcBorders>
              <w:top w:val="single" w:sz="6" w:space="0" w:color="auto"/>
              <w:left w:val="single" w:sz="6" w:space="0" w:color="auto"/>
              <w:bottom w:val="single" w:sz="6" w:space="0" w:color="auto"/>
            </w:tcBorders>
            <w:shd w:val="clear" w:color="auto" w:fill="FFD347"/>
            <w:vAlign w:val="center"/>
          </w:tcPr>
          <w:p w14:paraId="082F1066" w14:textId="77777777" w:rsidR="00EB7BB5" w:rsidRPr="000F4285" w:rsidRDefault="00EB7BB5" w:rsidP="00EB7BB5">
            <w:pPr>
              <w:rPr>
                <w:rFonts w:ascii="Bradley Hand ITC" w:hAnsi="Bradley Hand ITC"/>
                <w:b/>
                <w:sz w:val="28"/>
                <w:szCs w:val="28"/>
              </w:rPr>
            </w:pPr>
          </w:p>
        </w:tc>
      </w:tr>
      <w:tr w:rsidR="00EB7BB5" w14:paraId="3F848225" w14:textId="77777777" w:rsidTr="00EA5912">
        <w:trPr>
          <w:trHeight w:val="507"/>
          <w:jc w:val="center"/>
        </w:trPr>
        <w:tc>
          <w:tcPr>
            <w:tcW w:w="918" w:type="dxa"/>
            <w:vMerge/>
            <w:tcBorders>
              <w:top w:val="single" w:sz="4" w:space="0" w:color="auto"/>
              <w:bottom w:val="single" w:sz="4" w:space="0" w:color="auto"/>
            </w:tcBorders>
            <w:shd w:val="clear" w:color="auto" w:fill="CAE9C0" w:themeFill="accent5" w:themeFillTint="66"/>
          </w:tcPr>
          <w:p w14:paraId="3782CE90" w14:textId="77777777" w:rsidR="00EB7BB5" w:rsidRDefault="00EB7BB5" w:rsidP="00EB7BB5"/>
        </w:tc>
        <w:tc>
          <w:tcPr>
            <w:tcW w:w="1080" w:type="dxa"/>
            <w:tcBorders>
              <w:bottom w:val="single" w:sz="4" w:space="0" w:color="auto"/>
            </w:tcBorders>
            <w:vAlign w:val="center"/>
          </w:tcPr>
          <w:p w14:paraId="303B3338" w14:textId="77777777" w:rsidR="00EB7BB5" w:rsidRPr="001E55D3" w:rsidRDefault="00EB7BB5" w:rsidP="00EB7BB5">
            <w:pPr>
              <w:jc w:val="center"/>
              <w:rPr>
                <w:b/>
              </w:rPr>
            </w:pPr>
            <w:r w:rsidRPr="001E55D3">
              <w:rPr>
                <w:b/>
              </w:rPr>
              <w:t>Low</w:t>
            </w:r>
          </w:p>
        </w:tc>
        <w:tc>
          <w:tcPr>
            <w:tcW w:w="2520" w:type="dxa"/>
            <w:tcBorders>
              <w:top w:val="single" w:sz="6" w:space="0" w:color="auto"/>
              <w:bottom w:val="single" w:sz="4" w:space="0" w:color="auto"/>
              <w:right w:val="single" w:sz="6" w:space="0" w:color="auto"/>
            </w:tcBorders>
          </w:tcPr>
          <w:p w14:paraId="45116D82" w14:textId="77777777" w:rsidR="00EB7BB5" w:rsidRDefault="00EB7BB5" w:rsidP="00EB7BB5"/>
          <w:p w14:paraId="6A28BB11" w14:textId="77777777" w:rsidR="001300D4" w:rsidRDefault="001300D4" w:rsidP="00EB7BB5"/>
        </w:tc>
        <w:tc>
          <w:tcPr>
            <w:tcW w:w="2520" w:type="dxa"/>
            <w:tcBorders>
              <w:top w:val="single" w:sz="6" w:space="0" w:color="auto"/>
              <w:left w:val="single" w:sz="6" w:space="0" w:color="auto"/>
              <w:right w:val="single" w:sz="6" w:space="0" w:color="auto"/>
            </w:tcBorders>
            <w:shd w:val="clear" w:color="auto" w:fill="FFD347"/>
          </w:tcPr>
          <w:p w14:paraId="379D5F35" w14:textId="77777777" w:rsidR="00EB7BB5" w:rsidRDefault="00EB7BB5" w:rsidP="00EB7BB5"/>
        </w:tc>
        <w:tc>
          <w:tcPr>
            <w:tcW w:w="2430" w:type="dxa"/>
            <w:tcBorders>
              <w:top w:val="single" w:sz="6" w:space="0" w:color="auto"/>
              <w:left w:val="single" w:sz="6" w:space="0" w:color="auto"/>
            </w:tcBorders>
            <w:shd w:val="clear" w:color="auto" w:fill="F60000"/>
          </w:tcPr>
          <w:p w14:paraId="2B5A3A8A" w14:textId="77777777" w:rsidR="00EB7BB5" w:rsidRDefault="00EB7BB5" w:rsidP="00EB7BB5"/>
        </w:tc>
      </w:tr>
      <w:tr w:rsidR="00EB7BB5" w14:paraId="7D684046" w14:textId="77777777" w:rsidTr="001300D4">
        <w:trPr>
          <w:trHeight w:val="620"/>
          <w:jc w:val="center"/>
        </w:trPr>
        <w:tc>
          <w:tcPr>
            <w:tcW w:w="1998" w:type="dxa"/>
            <w:gridSpan w:val="2"/>
            <w:vMerge w:val="restart"/>
            <w:tcBorders>
              <w:top w:val="nil"/>
              <w:left w:val="nil"/>
              <w:bottom w:val="nil"/>
              <w:right w:val="single" w:sz="4" w:space="0" w:color="auto"/>
            </w:tcBorders>
          </w:tcPr>
          <w:p w14:paraId="5981A041" w14:textId="77777777" w:rsidR="00EB7BB5" w:rsidRDefault="00EB7BB5" w:rsidP="00EB7BB5"/>
        </w:tc>
        <w:tc>
          <w:tcPr>
            <w:tcW w:w="2520" w:type="dxa"/>
            <w:tcBorders>
              <w:left w:val="single" w:sz="4" w:space="0" w:color="auto"/>
              <w:bottom w:val="single" w:sz="4" w:space="0" w:color="auto"/>
            </w:tcBorders>
            <w:vAlign w:val="center"/>
          </w:tcPr>
          <w:p w14:paraId="5CEDBD25" w14:textId="77777777" w:rsidR="00EB7BB5" w:rsidRPr="001E55D3" w:rsidRDefault="00EB7BB5" w:rsidP="00EB7BB5">
            <w:pPr>
              <w:jc w:val="center"/>
              <w:rPr>
                <w:b/>
              </w:rPr>
            </w:pPr>
            <w:r w:rsidRPr="001E55D3">
              <w:rPr>
                <w:b/>
              </w:rPr>
              <w:t>Low</w:t>
            </w:r>
          </w:p>
        </w:tc>
        <w:tc>
          <w:tcPr>
            <w:tcW w:w="2520" w:type="dxa"/>
            <w:tcBorders>
              <w:bottom w:val="single" w:sz="4" w:space="0" w:color="auto"/>
            </w:tcBorders>
            <w:vAlign w:val="center"/>
          </w:tcPr>
          <w:p w14:paraId="277E24FC" w14:textId="77777777" w:rsidR="00EB7BB5" w:rsidRPr="001E55D3" w:rsidRDefault="00EB7BB5" w:rsidP="00EB7BB5">
            <w:pPr>
              <w:jc w:val="center"/>
              <w:rPr>
                <w:b/>
              </w:rPr>
            </w:pPr>
            <w:r w:rsidRPr="001E55D3">
              <w:rPr>
                <w:b/>
              </w:rPr>
              <w:t>Medium</w:t>
            </w:r>
          </w:p>
        </w:tc>
        <w:tc>
          <w:tcPr>
            <w:tcW w:w="2430" w:type="dxa"/>
            <w:tcBorders>
              <w:bottom w:val="single" w:sz="4" w:space="0" w:color="auto"/>
            </w:tcBorders>
            <w:vAlign w:val="center"/>
          </w:tcPr>
          <w:p w14:paraId="2D5DAAA5" w14:textId="77777777" w:rsidR="00EB7BB5" w:rsidRPr="001E55D3" w:rsidRDefault="00EB7BB5" w:rsidP="00EB7BB5">
            <w:pPr>
              <w:jc w:val="center"/>
              <w:rPr>
                <w:b/>
              </w:rPr>
            </w:pPr>
            <w:r w:rsidRPr="001E55D3">
              <w:rPr>
                <w:b/>
              </w:rPr>
              <w:t>High</w:t>
            </w:r>
          </w:p>
        </w:tc>
      </w:tr>
      <w:tr w:rsidR="00EB7BB5" w14:paraId="59FAC5F7" w14:textId="77777777" w:rsidTr="00EA5912">
        <w:trPr>
          <w:trHeight w:val="602"/>
          <w:jc w:val="center"/>
        </w:trPr>
        <w:tc>
          <w:tcPr>
            <w:tcW w:w="1998" w:type="dxa"/>
            <w:gridSpan w:val="2"/>
            <w:vMerge/>
            <w:tcBorders>
              <w:top w:val="nil"/>
              <w:left w:val="nil"/>
              <w:bottom w:val="nil"/>
              <w:right w:val="single" w:sz="4" w:space="0" w:color="auto"/>
            </w:tcBorders>
          </w:tcPr>
          <w:p w14:paraId="2376B072" w14:textId="77777777" w:rsidR="00EB7BB5" w:rsidRDefault="00EB7BB5" w:rsidP="00EB7BB5"/>
        </w:tc>
        <w:tc>
          <w:tcPr>
            <w:tcW w:w="7470" w:type="dxa"/>
            <w:gridSpan w:val="3"/>
            <w:tcBorders>
              <w:left w:val="single" w:sz="4" w:space="0" w:color="auto"/>
            </w:tcBorders>
            <w:shd w:val="clear" w:color="auto" w:fill="C9F9FC" w:themeFill="accent3" w:themeFillTint="33"/>
            <w:vAlign w:val="center"/>
          </w:tcPr>
          <w:p w14:paraId="1B5BD85D" w14:textId="77777777" w:rsidR="00EB7BB5" w:rsidRPr="001E55D3" w:rsidRDefault="00EB7BB5" w:rsidP="00EB7BB5">
            <w:pPr>
              <w:jc w:val="center"/>
              <w:rPr>
                <w:b/>
              </w:rPr>
            </w:pPr>
            <w:r w:rsidRPr="001E55D3">
              <w:rPr>
                <w:b/>
              </w:rPr>
              <w:t>Ranking</w:t>
            </w:r>
          </w:p>
          <w:p w14:paraId="2D881E2F" w14:textId="77777777" w:rsidR="00EB7BB5" w:rsidRDefault="00EB7BB5" w:rsidP="00EB7BB5">
            <w:pPr>
              <w:jc w:val="center"/>
            </w:pPr>
            <w:r w:rsidRPr="001E55D3">
              <w:rPr>
                <w:b/>
              </w:rPr>
              <w:t>(Priority)</w:t>
            </w:r>
          </w:p>
        </w:tc>
      </w:tr>
    </w:tbl>
    <w:p w14:paraId="04898D38" w14:textId="77777777" w:rsidR="00EB7BB5" w:rsidRDefault="00EB7BB5" w:rsidP="00EB7BB5"/>
    <w:p w14:paraId="2BFB53D1" w14:textId="1A9D43F4" w:rsidR="00EB7BB5" w:rsidRDefault="00EB7BB5" w:rsidP="00EB7BB5"/>
    <w:bookmarkStart w:id="24" w:name="_Toc350678766"/>
    <w:bookmarkStart w:id="25" w:name="_Toc351741878"/>
    <w:bookmarkStart w:id="26" w:name="_Toc357069660"/>
    <w:bookmarkStart w:id="27" w:name="_Toc357071328"/>
    <w:bookmarkStart w:id="28" w:name="_Toc439151312"/>
    <w:bookmarkStart w:id="29" w:name="_Toc441242455"/>
    <w:p w14:paraId="63CB54C9" w14:textId="1E44B964" w:rsidR="00EB7BB5" w:rsidRDefault="00402F4A" w:rsidP="00EB7BB5">
      <w:pPr>
        <w:jc w:val="both"/>
      </w:pPr>
      <w:r>
        <w:rPr>
          <w:noProof/>
        </w:rPr>
        <mc:AlternateContent>
          <mc:Choice Requires="wps">
            <w:drawing>
              <wp:anchor distT="0" distB="228600" distL="457200" distR="0" simplePos="0" relativeHeight="251708416" behindDoc="1" locked="0" layoutInCell="1" allowOverlap="1" wp14:anchorId="4D6B2D69" wp14:editId="6CACDA7E">
                <wp:simplePos x="0" y="0"/>
                <wp:positionH relativeFrom="margin">
                  <wp:posOffset>3943350</wp:posOffset>
                </wp:positionH>
                <wp:positionV relativeFrom="paragraph">
                  <wp:posOffset>9525</wp:posOffset>
                </wp:positionV>
                <wp:extent cx="2437130" cy="2371725"/>
                <wp:effectExtent l="0" t="0" r="127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5255" w14:textId="77777777" w:rsidR="002A7257" w:rsidRPr="007E11D6" w:rsidRDefault="002A7257" w:rsidP="00EB7BB5">
                            <w:pPr>
                              <w:pStyle w:val="TextBoxTitle"/>
                              <w:spacing w:before="240"/>
                              <w:rPr>
                                <w:b/>
                                <w:szCs w:val="28"/>
                              </w:rPr>
                            </w:pPr>
                            <w:r w:rsidRPr="007E11D6">
                              <w:rPr>
                                <w:b/>
                                <w:szCs w:val="28"/>
                              </w:rPr>
                              <w:t xml:space="preserve">QUESTIONS TO CONSIDER: </w:t>
                            </w:r>
                          </w:p>
                          <w:p w14:paraId="74BC5FF7" w14:textId="77777777" w:rsidR="002A7257" w:rsidRDefault="002A7257" w:rsidP="00EB7BB5">
                            <w:pPr>
                              <w:pStyle w:val="TextBoxTitle"/>
                              <w:rPr>
                                <w:szCs w:val="28"/>
                              </w:rPr>
                            </w:pPr>
                            <w:r>
                              <w:rPr>
                                <w:szCs w:val="28"/>
                              </w:rPr>
                              <w:t xml:space="preserve">Where is my utility strong? </w:t>
                            </w:r>
                          </w:p>
                          <w:p w14:paraId="79BA85CE" w14:textId="77777777" w:rsidR="002A7257" w:rsidRDefault="002A7257" w:rsidP="00EB7BB5">
                            <w:pPr>
                              <w:pStyle w:val="TextBoxTitle"/>
                              <w:rPr>
                                <w:szCs w:val="28"/>
                              </w:rPr>
                            </w:pPr>
                            <w:r>
                              <w:rPr>
                                <w:szCs w:val="28"/>
                              </w:rPr>
                              <w:t xml:space="preserve">Where is there the most room for improvement? </w:t>
                            </w:r>
                          </w:p>
                          <w:p w14:paraId="03AC3271" w14:textId="77777777" w:rsidR="002A7257" w:rsidRDefault="002A7257" w:rsidP="00EB7BB5">
                            <w:pPr>
                              <w:pStyle w:val="TextBoxTitle"/>
                              <w:rPr>
                                <w:szCs w:val="28"/>
                              </w:rPr>
                            </w:pPr>
                            <w:r>
                              <w:rPr>
                                <w:szCs w:val="28"/>
                              </w:rPr>
                              <w:t xml:space="preserve">What should my areas of focus be? </w:t>
                            </w:r>
                          </w:p>
                          <w:p w14:paraId="0017BD3F" w14:textId="77777777" w:rsidR="002A7257" w:rsidRPr="001E55D3" w:rsidRDefault="002A7257" w:rsidP="00EB7BB5">
                            <w:pPr>
                              <w:pStyle w:val="TextBoxTitle"/>
                              <w:rPr>
                                <w:szCs w:val="28"/>
                              </w:rPr>
                            </w:pPr>
                            <w:r>
                              <w:rPr>
                                <w:szCs w:val="28"/>
                              </w:rPr>
                              <w:t xml:space="preserve">Why are these areas priorities?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2D69" id="_x0000_t202" coordsize="21600,21600" o:spt="202" path="m,l,21600r21600,l21600,xe">
                <v:stroke joinstyle="miter"/>
                <v:path gradientshapeok="t" o:connecttype="rect"/>
              </v:shapetype>
              <v:shape id="Text Box 5" o:spid="_x0000_s1026" type="#_x0000_t202" style="position:absolute;left:0;text-align:left;margin-left:310.5pt;margin-top:.75pt;width:191.9pt;height:186.75pt;z-index:-251608064;visibility:visible;mso-wrap-style:square;mso-width-percent:0;mso-height-percent:0;mso-wrap-distance-left:36pt;mso-wrap-distance-top:0;mso-wrap-distance-right:0;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OJs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" filled="f" stroked="f">
                <v:textbox inset="0,0,0,0">
                  <w:txbxContent>
                    <w:p w14:paraId="5B2D5255" w14:textId="77777777" w:rsidR="002A7257" w:rsidRPr="007E11D6" w:rsidRDefault="002A7257" w:rsidP="00EB7BB5">
                      <w:pPr>
                        <w:pStyle w:val="TextBoxTitle"/>
                        <w:spacing w:before="240"/>
                        <w:rPr>
                          <w:b/>
                          <w:szCs w:val="28"/>
                        </w:rPr>
                      </w:pPr>
                      <w:r w:rsidRPr="007E11D6">
                        <w:rPr>
                          <w:b/>
                          <w:szCs w:val="28"/>
                        </w:rPr>
                        <w:t xml:space="preserve">QUESTIONS TO CONSIDER: </w:t>
                      </w:r>
                    </w:p>
                    <w:p w14:paraId="74BC5FF7" w14:textId="77777777" w:rsidR="002A7257" w:rsidRDefault="002A7257" w:rsidP="00EB7BB5">
                      <w:pPr>
                        <w:pStyle w:val="TextBoxTitle"/>
                        <w:rPr>
                          <w:szCs w:val="28"/>
                        </w:rPr>
                      </w:pPr>
                      <w:r>
                        <w:rPr>
                          <w:szCs w:val="28"/>
                        </w:rPr>
                        <w:t xml:space="preserve">Where is my utility strong? </w:t>
                      </w:r>
                    </w:p>
                    <w:p w14:paraId="79BA85CE" w14:textId="77777777" w:rsidR="002A7257" w:rsidRDefault="002A7257" w:rsidP="00EB7BB5">
                      <w:pPr>
                        <w:pStyle w:val="TextBoxTitle"/>
                        <w:rPr>
                          <w:szCs w:val="28"/>
                        </w:rPr>
                      </w:pPr>
                      <w:r>
                        <w:rPr>
                          <w:szCs w:val="28"/>
                        </w:rPr>
                        <w:t xml:space="preserve">Where is there the most room for improvement? </w:t>
                      </w:r>
                    </w:p>
                    <w:p w14:paraId="03AC3271" w14:textId="77777777" w:rsidR="002A7257" w:rsidRDefault="002A7257" w:rsidP="00EB7BB5">
                      <w:pPr>
                        <w:pStyle w:val="TextBoxTitle"/>
                        <w:rPr>
                          <w:szCs w:val="28"/>
                        </w:rPr>
                      </w:pPr>
                      <w:r>
                        <w:rPr>
                          <w:szCs w:val="28"/>
                        </w:rPr>
                        <w:t xml:space="preserve">What should my areas of focus be? </w:t>
                      </w:r>
                    </w:p>
                    <w:p w14:paraId="0017BD3F" w14:textId="77777777" w:rsidR="002A7257" w:rsidRPr="001E55D3" w:rsidRDefault="002A7257" w:rsidP="00EB7BB5">
                      <w:pPr>
                        <w:pStyle w:val="TextBoxTitle"/>
                        <w:rPr>
                          <w:szCs w:val="28"/>
                        </w:rPr>
                      </w:pPr>
                      <w:r>
                        <w:rPr>
                          <w:szCs w:val="28"/>
                        </w:rPr>
                        <w:t xml:space="preserve">Why are these areas priorities? </w:t>
                      </w:r>
                    </w:p>
                  </w:txbxContent>
                </v:textbox>
                <w10:wrap type="square" anchorx="margin"/>
              </v:shape>
            </w:pict>
          </mc:Fallback>
        </mc:AlternateContent>
      </w:r>
      <w:r w:rsidR="00EB7BB5" w:rsidRPr="004706AB">
        <w:rPr>
          <w:rStyle w:val="Heading3Char"/>
        </w:rPr>
        <w:t>Step 4 - Analyze Results</w:t>
      </w:r>
      <w:bookmarkEnd w:id="24"/>
      <w:bookmarkEnd w:id="25"/>
      <w:bookmarkEnd w:id="26"/>
      <w:bookmarkEnd w:id="27"/>
      <w:bookmarkEnd w:id="28"/>
      <w:bookmarkEnd w:id="29"/>
    </w:p>
    <w:p w14:paraId="0A809763" w14:textId="59CCAAE5" w:rsidR="00EB7BB5" w:rsidRPr="005C6574" w:rsidRDefault="00402F4A" w:rsidP="00EB7BB5">
      <w:pPr>
        <w:spacing w:line="276" w:lineRule="auto"/>
        <w:jc w:val="both"/>
      </w:pPr>
      <w:r>
        <w:t xml:space="preserve">The results of the Step 3 plotting exercise identify management areas that will benefit from improvement. Generally speaking, management areas that fall into the </w:t>
      </w:r>
      <w:r w:rsidRPr="004706AB">
        <w:rPr>
          <w:b/>
        </w:rPr>
        <w:t xml:space="preserve">red </w:t>
      </w:r>
      <w:proofErr w:type="spellStart"/>
      <w:r w:rsidRPr="004706AB">
        <w:rPr>
          <w:b/>
        </w:rPr>
        <w:t>box</w:t>
      </w:r>
      <w:proofErr w:type="spellEnd"/>
      <w:r>
        <w:t xml:space="preserve"> are both </w:t>
      </w:r>
      <w:r w:rsidRPr="00CB5CA2">
        <w:rPr>
          <w:b/>
        </w:rPr>
        <w:t>very important and need improvement</w:t>
      </w:r>
      <w:r>
        <w:rPr>
          <w:b/>
        </w:rPr>
        <w:t xml:space="preserve">. </w:t>
      </w:r>
      <w:r>
        <w:t xml:space="preserve">They should be seen as a top priority for improvement. Management areas that land in the </w:t>
      </w:r>
      <w:r w:rsidRPr="004706AB">
        <w:rPr>
          <w:b/>
        </w:rPr>
        <w:t xml:space="preserve">yellow boxes </w:t>
      </w:r>
      <w:r>
        <w:t xml:space="preserve">are next on the list for improvement, and those in the </w:t>
      </w:r>
      <w:r w:rsidRPr="007219D2">
        <w:rPr>
          <w:b/>
        </w:rPr>
        <w:t>white boxes</w:t>
      </w:r>
      <w:r>
        <w:t xml:space="preserve"> may be considered for long-term improvement efforts, but likely do not need immediate action. The eventual goal for all utilities should be high achievement in all management areas, </w:t>
      </w:r>
      <w:r w:rsidRPr="00A40685">
        <w:t>but at a pace consistent with the system’s priorities and resources.</w:t>
      </w:r>
    </w:p>
    <w:sectPr w:rsidR="00EB7BB5" w:rsidRPr="005C6574" w:rsidSect="00D01358">
      <w:footerReference w:type="default" r:id="rId9"/>
      <w:headerReference w:type="first" r:id="rId10"/>
      <w:pgSz w:w="12240" w:h="15840"/>
      <w:pgMar w:top="1080" w:right="1170" w:bottom="1170" w:left="99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34FEC" w14:textId="77777777" w:rsidR="000411E0" w:rsidRDefault="000411E0" w:rsidP="00A46DF6">
      <w:pPr>
        <w:spacing w:after="0" w:line="240" w:lineRule="auto"/>
      </w:pPr>
      <w:r>
        <w:separator/>
      </w:r>
    </w:p>
  </w:endnote>
  <w:endnote w:type="continuationSeparator" w:id="0">
    <w:p w14:paraId="7729DBFE" w14:textId="77777777" w:rsidR="000411E0" w:rsidRDefault="000411E0" w:rsidP="00A4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20F9" w14:textId="5C0A036E" w:rsidR="002A7257" w:rsidRPr="00A15455" w:rsidRDefault="001300D4" w:rsidP="008816E7">
    <w:pPr>
      <w:pStyle w:val="Footer"/>
      <w:tabs>
        <w:tab w:val="clear" w:pos="9360"/>
        <w:tab w:val="left" w:pos="6602"/>
      </w:tabs>
      <w:rPr>
        <w:color w:val="FFFFFF" w:themeColor="background1"/>
        <w:sz w:val="16"/>
      </w:rPr>
    </w:pPr>
    <w:r>
      <w:rPr>
        <w:noProof/>
      </w:rPr>
      <mc:AlternateContent>
        <mc:Choice Requires="wps">
          <w:drawing>
            <wp:anchor distT="0" distB="0" distL="114300" distR="114300" simplePos="0" relativeHeight="251660288" behindDoc="0" locked="0" layoutInCell="1" allowOverlap="1" wp14:anchorId="1D0C85B0" wp14:editId="512C258E">
              <wp:simplePos x="0" y="0"/>
              <wp:positionH relativeFrom="column">
                <wp:posOffset>6116320</wp:posOffset>
              </wp:positionH>
              <wp:positionV relativeFrom="paragraph">
                <wp:posOffset>-266065</wp:posOffset>
              </wp:positionV>
              <wp:extent cx="652145" cy="7429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74295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00ABA" w14:textId="77777777" w:rsidR="001300D4" w:rsidRPr="001F0DB2" w:rsidRDefault="001300D4" w:rsidP="001300D4">
                          <w:pPr>
                            <w:spacing w:after="0"/>
                            <w:jc w:val="center"/>
                            <w:rPr>
                              <w:color w:val="0F6FC6" w:themeColor="accent1"/>
                              <w:sz w:val="52"/>
                              <w:szCs w:val="26"/>
                            </w:rPr>
                          </w:pPr>
                          <w:r w:rsidRPr="001F0DB2">
                            <w:rPr>
                              <w:color w:val="0F6FC6" w:themeColor="accent1"/>
                              <w:sz w:val="52"/>
                              <w:szCs w:val="26"/>
                            </w:rPr>
                            <w:fldChar w:fldCharType="begin"/>
                          </w:r>
                          <w:r w:rsidRPr="001F0DB2">
                            <w:rPr>
                              <w:color w:val="0F6FC6" w:themeColor="accent1"/>
                              <w:sz w:val="52"/>
                              <w:szCs w:val="26"/>
                            </w:rPr>
                            <w:instrText xml:space="preserve"> PAGE   \* MERGEFORMAT </w:instrText>
                          </w:r>
                          <w:r w:rsidRPr="001F0DB2">
                            <w:rPr>
                              <w:color w:val="0F6FC6" w:themeColor="accent1"/>
                              <w:sz w:val="52"/>
                              <w:szCs w:val="26"/>
                            </w:rPr>
                            <w:fldChar w:fldCharType="separate"/>
                          </w:r>
                          <w:r w:rsidR="00AC5CF2">
                            <w:rPr>
                              <w:noProof/>
                              <w:color w:val="0F6FC6" w:themeColor="accent1"/>
                              <w:sz w:val="52"/>
                              <w:szCs w:val="26"/>
                            </w:rPr>
                            <w:t>2</w:t>
                          </w:r>
                          <w:r w:rsidRPr="001F0DB2">
                            <w:rPr>
                              <w:color w:val="0F6FC6" w:themeColor="accent1"/>
                              <w:sz w:val="52"/>
                              <w:szCs w:val="2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C85B0" id="Rectangle 13" o:spid="_x0000_s1027" style="position:absolute;margin-left:481.6pt;margin-top:-20.95pt;width:51.3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" fillcolor="#89deff [1301]" stroked="f">
              <v:textbox inset="0,0,0,0">
                <w:txbxContent>
                  <w:p w14:paraId="55900ABA" w14:textId="77777777" w:rsidR="001300D4" w:rsidRPr="001F0DB2" w:rsidRDefault="001300D4" w:rsidP="001300D4">
                    <w:pPr>
                      <w:spacing w:after="0"/>
                      <w:jc w:val="center"/>
                      <w:rPr>
                        <w:color w:val="0F6FC6" w:themeColor="accent1"/>
                        <w:sz w:val="52"/>
                        <w:szCs w:val="26"/>
                      </w:rPr>
                    </w:pPr>
                    <w:r w:rsidRPr="001F0DB2">
                      <w:rPr>
                        <w:color w:val="0F6FC6" w:themeColor="accent1"/>
                        <w:sz w:val="52"/>
                        <w:szCs w:val="26"/>
                      </w:rPr>
                      <w:fldChar w:fldCharType="begin"/>
                    </w:r>
                    <w:r w:rsidRPr="001F0DB2">
                      <w:rPr>
                        <w:color w:val="0F6FC6" w:themeColor="accent1"/>
                        <w:sz w:val="52"/>
                        <w:szCs w:val="26"/>
                      </w:rPr>
                      <w:instrText xml:space="preserve"> PAGE   \* MERGEFORMAT </w:instrText>
                    </w:r>
                    <w:r w:rsidRPr="001F0DB2">
                      <w:rPr>
                        <w:color w:val="0F6FC6" w:themeColor="accent1"/>
                        <w:sz w:val="52"/>
                        <w:szCs w:val="26"/>
                      </w:rPr>
                      <w:fldChar w:fldCharType="separate"/>
                    </w:r>
                    <w:r w:rsidR="00AC5CF2">
                      <w:rPr>
                        <w:noProof/>
                        <w:color w:val="0F6FC6" w:themeColor="accent1"/>
                        <w:sz w:val="52"/>
                        <w:szCs w:val="26"/>
                      </w:rPr>
                      <w:t>2</w:t>
                    </w:r>
                    <w:r w:rsidRPr="001F0DB2">
                      <w:rPr>
                        <w:color w:val="0F6FC6" w:themeColor="accent1"/>
                        <w:sz w:val="52"/>
                        <w:szCs w:val="26"/>
                      </w:rPr>
                      <w:fldChar w:fldCharType="end"/>
                    </w:r>
                  </w:p>
                </w:txbxContent>
              </v:textbox>
            </v:rect>
          </w:pict>
        </mc:Fallback>
      </mc:AlternateContent>
    </w:r>
    <w:r>
      <w:rPr>
        <w:noProof/>
        <w:color w:val="FFFFFF" w:themeColor="background1"/>
        <w:sz w:val="16"/>
      </w:rPr>
      <mc:AlternateContent>
        <mc:Choice Requires="wps">
          <w:drawing>
            <wp:anchor distT="0" distB="0" distL="114300" distR="114300" simplePos="0" relativeHeight="251659264" behindDoc="1" locked="0" layoutInCell="1" allowOverlap="1" wp14:anchorId="280A3B3A" wp14:editId="667FD97B">
              <wp:simplePos x="0" y="0"/>
              <wp:positionH relativeFrom="page">
                <wp:align>left</wp:align>
              </wp:positionH>
              <wp:positionV relativeFrom="paragraph">
                <wp:posOffset>-181610</wp:posOffset>
              </wp:positionV>
              <wp:extent cx="8359775" cy="618490"/>
              <wp:effectExtent l="0" t="0" r="3175" b="0"/>
              <wp:wrapNone/>
              <wp:docPr id="44" name="Rectangle 2" descr="mo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9775" cy="618490"/>
                      </a:xfrm>
                      <a:prstGeom prst="rect">
                        <a:avLst/>
                      </a:prstGeom>
                      <a:solidFill>
                        <a:srgbClr val="188AD8"/>
                      </a:solidFill>
                      <a:ln>
                        <a:noFill/>
                      </a:ln>
                    </wps:spPr>
                    <wps:txbx>
                      <w:txbxContent>
                        <w:p w14:paraId="0D35DD84" w14:textId="77777777" w:rsidR="001300D4" w:rsidRDefault="001300D4" w:rsidP="001300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A3B3A" id="Rectangle 2" o:spid="_x0000_s1028" alt="mold" style="position:absolute;margin-left:0;margin-top:-14.3pt;width:658.25pt;height:48.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" fillcolor="#188ad8" stroked="f">
              <v:textbox>
                <w:txbxContent>
                  <w:p w14:paraId="0D35DD84" w14:textId="77777777" w:rsidR="001300D4" w:rsidRDefault="001300D4" w:rsidP="001300D4">
                    <w:pPr>
                      <w:jc w:val="center"/>
                    </w:pPr>
                  </w:p>
                </w:txbxContent>
              </v:textbox>
              <w10:wrap anchorx="page"/>
            </v:rect>
          </w:pict>
        </mc:Fallback>
      </mc:AlternateContent>
    </w:r>
    <w:r w:rsidR="002A7257">
      <w:rPr>
        <w:color w:val="FFFFFF" w:themeColor="background1"/>
        <w:sz w:val="16"/>
      </w:rPr>
      <w:t xml:space="preserve">Rural and Small Systems </w:t>
    </w:r>
    <w:r>
      <w:rPr>
        <w:color w:val="FFFFFF" w:themeColor="background1"/>
        <w:sz w:val="16"/>
      </w:rPr>
      <w:t>Self-Assessment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CB723" w14:textId="77777777" w:rsidR="000411E0" w:rsidRDefault="000411E0" w:rsidP="00A46DF6">
      <w:pPr>
        <w:spacing w:after="0" w:line="240" w:lineRule="auto"/>
      </w:pPr>
      <w:r>
        <w:separator/>
      </w:r>
    </w:p>
  </w:footnote>
  <w:footnote w:type="continuationSeparator" w:id="0">
    <w:p w14:paraId="67408167" w14:textId="77777777" w:rsidR="000411E0" w:rsidRDefault="000411E0" w:rsidP="00A4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1F3F" w14:textId="77777777" w:rsidR="002A7257" w:rsidRDefault="002A7257" w:rsidP="009A63AE">
    <w:pPr>
      <w:pStyle w:val="Header"/>
    </w:pPr>
    <w:bookmarkStart w:id="30" w:name="_GoBack"/>
    <w:r>
      <w:rPr>
        <w:noProof/>
      </w:rPr>
      <w:drawing>
        <wp:anchor distT="0" distB="0" distL="114300" distR="114300" simplePos="0" relativeHeight="251659775" behindDoc="1" locked="1" layoutInCell="1" allowOverlap="1" wp14:anchorId="3825CBE6" wp14:editId="14C197C8">
          <wp:simplePos x="0" y="0"/>
          <wp:positionH relativeFrom="page">
            <wp:align>center</wp:align>
          </wp:positionH>
          <wp:positionV relativeFrom="page">
            <wp:align>bottom</wp:align>
          </wp:positionV>
          <wp:extent cx="7978140" cy="5322570"/>
          <wp:effectExtent l="0" t="0" r="3810" b="0"/>
          <wp:wrapNone/>
          <wp:docPr id="194" name="Picture 1" descr="2423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37714.jpg"/>
                  <pic:cNvPicPr/>
                </pic:nvPicPr>
                <pic:blipFill>
                  <a:blip r:embed="rId1"/>
                  <a:stretch>
                    <a:fillRect/>
                  </a:stretch>
                </pic:blipFill>
                <pic:spPr>
                  <a:xfrm>
                    <a:off x="0" y="0"/>
                    <a:ext cx="7978140" cy="5322570"/>
                  </a:xfrm>
                  <a:prstGeom prst="rect">
                    <a:avLst/>
                  </a:prstGeom>
                </pic:spPr>
              </pic:pic>
            </a:graphicData>
          </a:graphic>
        </wp:anchor>
      </w:drawing>
    </w:r>
    <w:bookmarkEnd w:id="3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A6"/>
    <w:multiLevelType w:val="hybridMultilevel"/>
    <w:tmpl w:val="66D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CBD"/>
    <w:multiLevelType w:val="hybridMultilevel"/>
    <w:tmpl w:val="52F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272D"/>
    <w:multiLevelType w:val="hybridMultilevel"/>
    <w:tmpl w:val="562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EA9"/>
    <w:multiLevelType w:val="hybridMultilevel"/>
    <w:tmpl w:val="C22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72A07"/>
    <w:multiLevelType w:val="hybridMultilevel"/>
    <w:tmpl w:val="2DA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113C"/>
    <w:multiLevelType w:val="hybridMultilevel"/>
    <w:tmpl w:val="9776161E"/>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931D8"/>
    <w:multiLevelType w:val="hybridMultilevel"/>
    <w:tmpl w:val="AF666ED6"/>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1880"/>
    <w:multiLevelType w:val="hybridMultilevel"/>
    <w:tmpl w:val="2BF6C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51E4"/>
    <w:multiLevelType w:val="hybridMultilevel"/>
    <w:tmpl w:val="9ED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52F83"/>
    <w:multiLevelType w:val="hybridMultilevel"/>
    <w:tmpl w:val="EF202DE0"/>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9490D"/>
    <w:multiLevelType w:val="hybridMultilevel"/>
    <w:tmpl w:val="77B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66C"/>
    <w:multiLevelType w:val="hybridMultilevel"/>
    <w:tmpl w:val="8E0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4739A"/>
    <w:multiLevelType w:val="hybridMultilevel"/>
    <w:tmpl w:val="734A5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12431"/>
    <w:multiLevelType w:val="hybridMultilevel"/>
    <w:tmpl w:val="53149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F612D"/>
    <w:multiLevelType w:val="hybridMultilevel"/>
    <w:tmpl w:val="F11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21D00"/>
    <w:multiLevelType w:val="hybridMultilevel"/>
    <w:tmpl w:val="54A0172E"/>
    <w:lvl w:ilvl="0" w:tplc="ECFAF70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90D24"/>
    <w:multiLevelType w:val="hybridMultilevel"/>
    <w:tmpl w:val="BBCC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26039"/>
    <w:multiLevelType w:val="hybridMultilevel"/>
    <w:tmpl w:val="7A0C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61DB8"/>
    <w:multiLevelType w:val="hybridMultilevel"/>
    <w:tmpl w:val="A0AE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2FF6"/>
    <w:multiLevelType w:val="hybridMultilevel"/>
    <w:tmpl w:val="51A46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B6852"/>
    <w:multiLevelType w:val="hybridMultilevel"/>
    <w:tmpl w:val="83386504"/>
    <w:lvl w:ilvl="0" w:tplc="BF20DA7E">
      <w:start w:val="1"/>
      <w:numFmt w:val="bullet"/>
      <w:pStyle w:val="TextBox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8210FA"/>
    <w:multiLevelType w:val="hybridMultilevel"/>
    <w:tmpl w:val="041616D6"/>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E6680"/>
    <w:multiLevelType w:val="hybridMultilevel"/>
    <w:tmpl w:val="0236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B580A"/>
    <w:multiLevelType w:val="hybridMultilevel"/>
    <w:tmpl w:val="9DD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50AA8"/>
    <w:multiLevelType w:val="hybridMultilevel"/>
    <w:tmpl w:val="FC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6B32"/>
    <w:multiLevelType w:val="hybridMultilevel"/>
    <w:tmpl w:val="58844440"/>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47004"/>
    <w:multiLevelType w:val="hybridMultilevel"/>
    <w:tmpl w:val="1F6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719A1"/>
    <w:multiLevelType w:val="hybridMultilevel"/>
    <w:tmpl w:val="CD3885B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15F77A0"/>
    <w:multiLevelType w:val="hybridMultilevel"/>
    <w:tmpl w:val="F05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B1D72"/>
    <w:multiLevelType w:val="hybridMultilevel"/>
    <w:tmpl w:val="B2723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50739"/>
    <w:multiLevelType w:val="hybridMultilevel"/>
    <w:tmpl w:val="A53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3D9"/>
    <w:multiLevelType w:val="hybridMultilevel"/>
    <w:tmpl w:val="E1F8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A535A"/>
    <w:multiLevelType w:val="hybridMultilevel"/>
    <w:tmpl w:val="BBFC3832"/>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C6946"/>
    <w:multiLevelType w:val="hybridMultilevel"/>
    <w:tmpl w:val="232C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8130D"/>
    <w:multiLevelType w:val="hybridMultilevel"/>
    <w:tmpl w:val="FA924EF4"/>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6FC7"/>
    <w:multiLevelType w:val="hybridMultilevel"/>
    <w:tmpl w:val="54A0172E"/>
    <w:lvl w:ilvl="0" w:tplc="ECFAF70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34758"/>
    <w:multiLevelType w:val="hybridMultilevel"/>
    <w:tmpl w:val="A36865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55B88"/>
    <w:multiLevelType w:val="hybridMultilevel"/>
    <w:tmpl w:val="86A8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F1B79"/>
    <w:multiLevelType w:val="hybridMultilevel"/>
    <w:tmpl w:val="6EC2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57E53"/>
    <w:multiLevelType w:val="hybridMultilevel"/>
    <w:tmpl w:val="F6D0140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0" w15:restartNumberingAfterBreak="0">
    <w:nsid w:val="73FA002E"/>
    <w:multiLevelType w:val="hybridMultilevel"/>
    <w:tmpl w:val="18360EB0"/>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0"/>
  </w:num>
  <w:num w:numId="2">
    <w:abstractNumId w:val="28"/>
  </w:num>
  <w:num w:numId="3">
    <w:abstractNumId w:val="32"/>
  </w:num>
  <w:num w:numId="4">
    <w:abstractNumId w:val="29"/>
  </w:num>
  <w:num w:numId="5">
    <w:abstractNumId w:val="10"/>
  </w:num>
  <w:num w:numId="6">
    <w:abstractNumId w:val="1"/>
  </w:num>
  <w:num w:numId="7">
    <w:abstractNumId w:val="4"/>
  </w:num>
  <w:num w:numId="8">
    <w:abstractNumId w:val="38"/>
  </w:num>
  <w:num w:numId="9">
    <w:abstractNumId w:val="30"/>
  </w:num>
  <w:num w:numId="10">
    <w:abstractNumId w:val="26"/>
  </w:num>
  <w:num w:numId="11">
    <w:abstractNumId w:val="31"/>
  </w:num>
  <w:num w:numId="12">
    <w:abstractNumId w:val="8"/>
  </w:num>
  <w:num w:numId="13">
    <w:abstractNumId w:val="39"/>
  </w:num>
  <w:num w:numId="14">
    <w:abstractNumId w:val="17"/>
  </w:num>
  <w:num w:numId="15">
    <w:abstractNumId w:val="24"/>
  </w:num>
  <w:num w:numId="16">
    <w:abstractNumId w:val="0"/>
  </w:num>
  <w:num w:numId="17">
    <w:abstractNumId w:val="2"/>
  </w:num>
  <w:num w:numId="18">
    <w:abstractNumId w:val="23"/>
  </w:num>
  <w:num w:numId="19">
    <w:abstractNumId w:val="14"/>
  </w:num>
  <w:num w:numId="20">
    <w:abstractNumId w:val="16"/>
  </w:num>
  <w:num w:numId="21">
    <w:abstractNumId w:val="3"/>
  </w:num>
  <w:num w:numId="22">
    <w:abstractNumId w:val="37"/>
  </w:num>
  <w:num w:numId="23">
    <w:abstractNumId w:val="11"/>
  </w:num>
  <w:num w:numId="24">
    <w:abstractNumId w:val="35"/>
  </w:num>
  <w:num w:numId="25">
    <w:abstractNumId w:val="33"/>
  </w:num>
  <w:num w:numId="26">
    <w:abstractNumId w:val="7"/>
  </w:num>
  <w:num w:numId="27">
    <w:abstractNumId w:val="12"/>
  </w:num>
  <w:num w:numId="28">
    <w:abstractNumId w:val="22"/>
  </w:num>
  <w:num w:numId="29">
    <w:abstractNumId w:val="13"/>
  </w:num>
  <w:num w:numId="30">
    <w:abstractNumId w:val="18"/>
  </w:num>
  <w:num w:numId="31">
    <w:abstractNumId w:val="19"/>
  </w:num>
  <w:num w:numId="32">
    <w:abstractNumId w:val="27"/>
  </w:num>
  <w:num w:numId="33">
    <w:abstractNumId w:val="40"/>
  </w:num>
  <w:num w:numId="34">
    <w:abstractNumId w:val="36"/>
  </w:num>
  <w:num w:numId="35">
    <w:abstractNumId w:val="15"/>
  </w:num>
  <w:num w:numId="36">
    <w:abstractNumId w:val="5"/>
  </w:num>
  <w:num w:numId="37">
    <w:abstractNumId w:val="9"/>
  </w:num>
  <w:num w:numId="38">
    <w:abstractNumId w:val="25"/>
  </w:num>
  <w:num w:numId="39">
    <w:abstractNumId w:val="6"/>
  </w:num>
  <w:num w:numId="40">
    <w:abstractNumId w:val="21"/>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9D"/>
    <w:rsid w:val="000038EE"/>
    <w:rsid w:val="00007864"/>
    <w:rsid w:val="000102C4"/>
    <w:rsid w:val="0001065C"/>
    <w:rsid w:val="000122BD"/>
    <w:rsid w:val="00013D5E"/>
    <w:rsid w:val="00020635"/>
    <w:rsid w:val="00020702"/>
    <w:rsid w:val="00022D45"/>
    <w:rsid w:val="00024DEE"/>
    <w:rsid w:val="0002649C"/>
    <w:rsid w:val="00026A09"/>
    <w:rsid w:val="00031F9B"/>
    <w:rsid w:val="000411E0"/>
    <w:rsid w:val="000428B5"/>
    <w:rsid w:val="0004440D"/>
    <w:rsid w:val="00047F30"/>
    <w:rsid w:val="00054CD1"/>
    <w:rsid w:val="00060B3A"/>
    <w:rsid w:val="00064C1B"/>
    <w:rsid w:val="00072D24"/>
    <w:rsid w:val="00073B5F"/>
    <w:rsid w:val="00082250"/>
    <w:rsid w:val="00083AA1"/>
    <w:rsid w:val="00086E4A"/>
    <w:rsid w:val="0009764A"/>
    <w:rsid w:val="000A39D7"/>
    <w:rsid w:val="000B2252"/>
    <w:rsid w:val="000B4417"/>
    <w:rsid w:val="000C1DBE"/>
    <w:rsid w:val="000C3DF3"/>
    <w:rsid w:val="000C731D"/>
    <w:rsid w:val="000D115B"/>
    <w:rsid w:val="000D3886"/>
    <w:rsid w:val="000D4D8C"/>
    <w:rsid w:val="000D4FA3"/>
    <w:rsid w:val="000E0AAA"/>
    <w:rsid w:val="000E2E7E"/>
    <w:rsid w:val="000E5535"/>
    <w:rsid w:val="000E610A"/>
    <w:rsid w:val="000F2CC6"/>
    <w:rsid w:val="000F4076"/>
    <w:rsid w:val="000F4285"/>
    <w:rsid w:val="001075E5"/>
    <w:rsid w:val="00115BEE"/>
    <w:rsid w:val="001202A9"/>
    <w:rsid w:val="00121CCE"/>
    <w:rsid w:val="00123A38"/>
    <w:rsid w:val="001300D4"/>
    <w:rsid w:val="00131E06"/>
    <w:rsid w:val="00133338"/>
    <w:rsid w:val="001401FA"/>
    <w:rsid w:val="00143AC2"/>
    <w:rsid w:val="00145E0A"/>
    <w:rsid w:val="00146149"/>
    <w:rsid w:val="00153B55"/>
    <w:rsid w:val="001552A4"/>
    <w:rsid w:val="00157FBA"/>
    <w:rsid w:val="00170EA9"/>
    <w:rsid w:val="001710E9"/>
    <w:rsid w:val="00171778"/>
    <w:rsid w:val="00174E13"/>
    <w:rsid w:val="00176070"/>
    <w:rsid w:val="00176F41"/>
    <w:rsid w:val="00177B55"/>
    <w:rsid w:val="001812FD"/>
    <w:rsid w:val="00181E1C"/>
    <w:rsid w:val="001826B8"/>
    <w:rsid w:val="00183C55"/>
    <w:rsid w:val="00192873"/>
    <w:rsid w:val="00192EC8"/>
    <w:rsid w:val="001B10AD"/>
    <w:rsid w:val="001B184A"/>
    <w:rsid w:val="001B3412"/>
    <w:rsid w:val="001B4C66"/>
    <w:rsid w:val="001C4C82"/>
    <w:rsid w:val="001C4F84"/>
    <w:rsid w:val="001D2F5C"/>
    <w:rsid w:val="001D4C8B"/>
    <w:rsid w:val="001D53CA"/>
    <w:rsid w:val="001D5DC9"/>
    <w:rsid w:val="001E38F6"/>
    <w:rsid w:val="001E4528"/>
    <w:rsid w:val="001E4FE4"/>
    <w:rsid w:val="001E55D3"/>
    <w:rsid w:val="001E6F49"/>
    <w:rsid w:val="001E757D"/>
    <w:rsid w:val="001F0DB2"/>
    <w:rsid w:val="001F1B19"/>
    <w:rsid w:val="001F3784"/>
    <w:rsid w:val="001F42F0"/>
    <w:rsid w:val="001F5B1A"/>
    <w:rsid w:val="002021CF"/>
    <w:rsid w:val="00202258"/>
    <w:rsid w:val="002026CD"/>
    <w:rsid w:val="00202D79"/>
    <w:rsid w:val="002073BA"/>
    <w:rsid w:val="002110B9"/>
    <w:rsid w:val="00215691"/>
    <w:rsid w:val="00217960"/>
    <w:rsid w:val="002238DC"/>
    <w:rsid w:val="00231034"/>
    <w:rsid w:val="00231A0A"/>
    <w:rsid w:val="0023373B"/>
    <w:rsid w:val="0023393A"/>
    <w:rsid w:val="00233DB6"/>
    <w:rsid w:val="0023495D"/>
    <w:rsid w:val="00234B26"/>
    <w:rsid w:val="002455D3"/>
    <w:rsid w:val="002558CE"/>
    <w:rsid w:val="0025676A"/>
    <w:rsid w:val="002641C9"/>
    <w:rsid w:val="00265D86"/>
    <w:rsid w:val="002707DD"/>
    <w:rsid w:val="00273689"/>
    <w:rsid w:val="002804DF"/>
    <w:rsid w:val="00285EDF"/>
    <w:rsid w:val="00286CF2"/>
    <w:rsid w:val="00287946"/>
    <w:rsid w:val="00291572"/>
    <w:rsid w:val="00294E1A"/>
    <w:rsid w:val="00294ED3"/>
    <w:rsid w:val="002A7257"/>
    <w:rsid w:val="002B3F56"/>
    <w:rsid w:val="002B620B"/>
    <w:rsid w:val="002B709D"/>
    <w:rsid w:val="002C2946"/>
    <w:rsid w:val="002C54E6"/>
    <w:rsid w:val="002D04E5"/>
    <w:rsid w:val="002D5077"/>
    <w:rsid w:val="002D5F38"/>
    <w:rsid w:val="002D6007"/>
    <w:rsid w:val="002D6F11"/>
    <w:rsid w:val="002E23FF"/>
    <w:rsid w:val="002E34AE"/>
    <w:rsid w:val="002E42D6"/>
    <w:rsid w:val="002E523F"/>
    <w:rsid w:val="002F24F4"/>
    <w:rsid w:val="002F2D05"/>
    <w:rsid w:val="002F47EC"/>
    <w:rsid w:val="002F4C82"/>
    <w:rsid w:val="002F55BD"/>
    <w:rsid w:val="002F6CC4"/>
    <w:rsid w:val="002F6F41"/>
    <w:rsid w:val="002F7AD2"/>
    <w:rsid w:val="0030730E"/>
    <w:rsid w:val="00313C99"/>
    <w:rsid w:val="003230B2"/>
    <w:rsid w:val="00323A90"/>
    <w:rsid w:val="00325978"/>
    <w:rsid w:val="003266DF"/>
    <w:rsid w:val="00330599"/>
    <w:rsid w:val="00331902"/>
    <w:rsid w:val="00331D8E"/>
    <w:rsid w:val="00331F8A"/>
    <w:rsid w:val="00335F6F"/>
    <w:rsid w:val="00341571"/>
    <w:rsid w:val="00345BF5"/>
    <w:rsid w:val="00350D9F"/>
    <w:rsid w:val="00354166"/>
    <w:rsid w:val="00372850"/>
    <w:rsid w:val="00373F31"/>
    <w:rsid w:val="00376258"/>
    <w:rsid w:val="0037703A"/>
    <w:rsid w:val="00381A3E"/>
    <w:rsid w:val="00391379"/>
    <w:rsid w:val="00392316"/>
    <w:rsid w:val="00393FD9"/>
    <w:rsid w:val="00394A23"/>
    <w:rsid w:val="0039597C"/>
    <w:rsid w:val="00395B1E"/>
    <w:rsid w:val="003B714D"/>
    <w:rsid w:val="003C1D31"/>
    <w:rsid w:val="003C51CC"/>
    <w:rsid w:val="003D0A4D"/>
    <w:rsid w:val="003D1459"/>
    <w:rsid w:val="003D31CF"/>
    <w:rsid w:val="003D612B"/>
    <w:rsid w:val="003E52CA"/>
    <w:rsid w:val="003E571C"/>
    <w:rsid w:val="003E5B0C"/>
    <w:rsid w:val="003F3F1F"/>
    <w:rsid w:val="0040063B"/>
    <w:rsid w:val="00402F4A"/>
    <w:rsid w:val="00406216"/>
    <w:rsid w:val="00407BC3"/>
    <w:rsid w:val="00412582"/>
    <w:rsid w:val="00413860"/>
    <w:rsid w:val="00423DA1"/>
    <w:rsid w:val="00424B07"/>
    <w:rsid w:val="004408E4"/>
    <w:rsid w:val="00443E43"/>
    <w:rsid w:val="00444002"/>
    <w:rsid w:val="00450D9F"/>
    <w:rsid w:val="00451C47"/>
    <w:rsid w:val="00452C88"/>
    <w:rsid w:val="00454CD3"/>
    <w:rsid w:val="00455C7F"/>
    <w:rsid w:val="00455EC6"/>
    <w:rsid w:val="004567EA"/>
    <w:rsid w:val="0046363F"/>
    <w:rsid w:val="0046700F"/>
    <w:rsid w:val="004706AB"/>
    <w:rsid w:val="00471FAB"/>
    <w:rsid w:val="00475BA1"/>
    <w:rsid w:val="004762B6"/>
    <w:rsid w:val="00476863"/>
    <w:rsid w:val="0048275B"/>
    <w:rsid w:val="00483F82"/>
    <w:rsid w:val="00486696"/>
    <w:rsid w:val="00486D99"/>
    <w:rsid w:val="004900E7"/>
    <w:rsid w:val="0049101F"/>
    <w:rsid w:val="00495F06"/>
    <w:rsid w:val="00496C89"/>
    <w:rsid w:val="004A05D6"/>
    <w:rsid w:val="004A412C"/>
    <w:rsid w:val="004B2F4A"/>
    <w:rsid w:val="004B5B31"/>
    <w:rsid w:val="004C1449"/>
    <w:rsid w:val="004C1989"/>
    <w:rsid w:val="004C60DC"/>
    <w:rsid w:val="004C6D07"/>
    <w:rsid w:val="004D07C8"/>
    <w:rsid w:val="004D166C"/>
    <w:rsid w:val="004D21AB"/>
    <w:rsid w:val="004D37AB"/>
    <w:rsid w:val="004E6F51"/>
    <w:rsid w:val="004E737E"/>
    <w:rsid w:val="004F0E8D"/>
    <w:rsid w:val="004F487E"/>
    <w:rsid w:val="004F55B6"/>
    <w:rsid w:val="00500A62"/>
    <w:rsid w:val="005013B4"/>
    <w:rsid w:val="005030F4"/>
    <w:rsid w:val="00505C98"/>
    <w:rsid w:val="005063DF"/>
    <w:rsid w:val="00506B0C"/>
    <w:rsid w:val="00512E49"/>
    <w:rsid w:val="00513831"/>
    <w:rsid w:val="0051496E"/>
    <w:rsid w:val="0052001A"/>
    <w:rsid w:val="00521DED"/>
    <w:rsid w:val="00525174"/>
    <w:rsid w:val="00532B7E"/>
    <w:rsid w:val="005352AA"/>
    <w:rsid w:val="00545025"/>
    <w:rsid w:val="0055382A"/>
    <w:rsid w:val="005553AE"/>
    <w:rsid w:val="005565CA"/>
    <w:rsid w:val="00556D5B"/>
    <w:rsid w:val="00556EEF"/>
    <w:rsid w:val="00557B80"/>
    <w:rsid w:val="00557C49"/>
    <w:rsid w:val="00560D9E"/>
    <w:rsid w:val="0057473B"/>
    <w:rsid w:val="00575B28"/>
    <w:rsid w:val="00580453"/>
    <w:rsid w:val="00585A04"/>
    <w:rsid w:val="00586CBB"/>
    <w:rsid w:val="005938AA"/>
    <w:rsid w:val="005A3D00"/>
    <w:rsid w:val="005A7255"/>
    <w:rsid w:val="005B0B5F"/>
    <w:rsid w:val="005B3602"/>
    <w:rsid w:val="005B526A"/>
    <w:rsid w:val="005B52CD"/>
    <w:rsid w:val="005B58F9"/>
    <w:rsid w:val="005C040A"/>
    <w:rsid w:val="005C0F5A"/>
    <w:rsid w:val="005C14F7"/>
    <w:rsid w:val="005C3D58"/>
    <w:rsid w:val="005C42DA"/>
    <w:rsid w:val="005C6354"/>
    <w:rsid w:val="005C6574"/>
    <w:rsid w:val="005C7EF7"/>
    <w:rsid w:val="005D0937"/>
    <w:rsid w:val="005D0BAB"/>
    <w:rsid w:val="005D14D1"/>
    <w:rsid w:val="005D1997"/>
    <w:rsid w:val="005D430D"/>
    <w:rsid w:val="005D536D"/>
    <w:rsid w:val="005E443D"/>
    <w:rsid w:val="005E4ADF"/>
    <w:rsid w:val="005E7C0B"/>
    <w:rsid w:val="005F0241"/>
    <w:rsid w:val="005F2CA1"/>
    <w:rsid w:val="005F56C2"/>
    <w:rsid w:val="00610958"/>
    <w:rsid w:val="00611259"/>
    <w:rsid w:val="0061182D"/>
    <w:rsid w:val="0061679F"/>
    <w:rsid w:val="0062069B"/>
    <w:rsid w:val="0062103F"/>
    <w:rsid w:val="006248F8"/>
    <w:rsid w:val="00626961"/>
    <w:rsid w:val="00641ADD"/>
    <w:rsid w:val="00647651"/>
    <w:rsid w:val="006518D3"/>
    <w:rsid w:val="006565FD"/>
    <w:rsid w:val="006572F7"/>
    <w:rsid w:val="006645F3"/>
    <w:rsid w:val="00664842"/>
    <w:rsid w:val="00666CB7"/>
    <w:rsid w:val="006672A0"/>
    <w:rsid w:val="00671273"/>
    <w:rsid w:val="00672DBF"/>
    <w:rsid w:val="00673ACD"/>
    <w:rsid w:val="00673D09"/>
    <w:rsid w:val="006753FF"/>
    <w:rsid w:val="00675B00"/>
    <w:rsid w:val="00676264"/>
    <w:rsid w:val="006801E7"/>
    <w:rsid w:val="006827B9"/>
    <w:rsid w:val="0068336C"/>
    <w:rsid w:val="0069193A"/>
    <w:rsid w:val="0069265E"/>
    <w:rsid w:val="00692E16"/>
    <w:rsid w:val="006953B1"/>
    <w:rsid w:val="006A7F38"/>
    <w:rsid w:val="006B45C3"/>
    <w:rsid w:val="006B7627"/>
    <w:rsid w:val="006C122E"/>
    <w:rsid w:val="006C1EA3"/>
    <w:rsid w:val="006C56F0"/>
    <w:rsid w:val="006C5B99"/>
    <w:rsid w:val="006C72CC"/>
    <w:rsid w:val="006D052C"/>
    <w:rsid w:val="006D1774"/>
    <w:rsid w:val="006D2046"/>
    <w:rsid w:val="006F373E"/>
    <w:rsid w:val="006F55A9"/>
    <w:rsid w:val="006F5C94"/>
    <w:rsid w:val="006F63BE"/>
    <w:rsid w:val="00701E6D"/>
    <w:rsid w:val="00702890"/>
    <w:rsid w:val="00704962"/>
    <w:rsid w:val="00704E62"/>
    <w:rsid w:val="0071259A"/>
    <w:rsid w:val="00714041"/>
    <w:rsid w:val="00720A17"/>
    <w:rsid w:val="007219D2"/>
    <w:rsid w:val="007220F1"/>
    <w:rsid w:val="007225FD"/>
    <w:rsid w:val="00730627"/>
    <w:rsid w:val="007358AB"/>
    <w:rsid w:val="007450C0"/>
    <w:rsid w:val="007456AD"/>
    <w:rsid w:val="00760837"/>
    <w:rsid w:val="0076554A"/>
    <w:rsid w:val="00765F70"/>
    <w:rsid w:val="00767A26"/>
    <w:rsid w:val="00770172"/>
    <w:rsid w:val="0077057E"/>
    <w:rsid w:val="00773E37"/>
    <w:rsid w:val="007743A5"/>
    <w:rsid w:val="00777A0A"/>
    <w:rsid w:val="00777D15"/>
    <w:rsid w:val="00784180"/>
    <w:rsid w:val="0078569C"/>
    <w:rsid w:val="00785B41"/>
    <w:rsid w:val="00787755"/>
    <w:rsid w:val="00791593"/>
    <w:rsid w:val="00793754"/>
    <w:rsid w:val="007944E8"/>
    <w:rsid w:val="007949A5"/>
    <w:rsid w:val="0079662C"/>
    <w:rsid w:val="007A0E00"/>
    <w:rsid w:val="007A1BBF"/>
    <w:rsid w:val="007B13A0"/>
    <w:rsid w:val="007B2112"/>
    <w:rsid w:val="007B26F7"/>
    <w:rsid w:val="007B2DC0"/>
    <w:rsid w:val="007B3614"/>
    <w:rsid w:val="007C52BF"/>
    <w:rsid w:val="007D5FF3"/>
    <w:rsid w:val="007D6484"/>
    <w:rsid w:val="007E09D3"/>
    <w:rsid w:val="007E11D6"/>
    <w:rsid w:val="007E1FD0"/>
    <w:rsid w:val="007E4FDE"/>
    <w:rsid w:val="007E7388"/>
    <w:rsid w:val="007F0894"/>
    <w:rsid w:val="007F154F"/>
    <w:rsid w:val="007F157E"/>
    <w:rsid w:val="007F320C"/>
    <w:rsid w:val="007F475C"/>
    <w:rsid w:val="007F6660"/>
    <w:rsid w:val="007F6DF6"/>
    <w:rsid w:val="007F711F"/>
    <w:rsid w:val="007F7D2A"/>
    <w:rsid w:val="0080004F"/>
    <w:rsid w:val="008004AA"/>
    <w:rsid w:val="0080381E"/>
    <w:rsid w:val="00807C04"/>
    <w:rsid w:val="0081778C"/>
    <w:rsid w:val="0082071D"/>
    <w:rsid w:val="00832595"/>
    <w:rsid w:val="00833106"/>
    <w:rsid w:val="0083437C"/>
    <w:rsid w:val="008364AF"/>
    <w:rsid w:val="00837C8D"/>
    <w:rsid w:val="00840911"/>
    <w:rsid w:val="0084781A"/>
    <w:rsid w:val="00860B07"/>
    <w:rsid w:val="008618E4"/>
    <w:rsid w:val="008744A1"/>
    <w:rsid w:val="00874743"/>
    <w:rsid w:val="00880731"/>
    <w:rsid w:val="00880FE3"/>
    <w:rsid w:val="00881569"/>
    <w:rsid w:val="008816E7"/>
    <w:rsid w:val="00883227"/>
    <w:rsid w:val="00894BD3"/>
    <w:rsid w:val="00897D38"/>
    <w:rsid w:val="008A0775"/>
    <w:rsid w:val="008B003F"/>
    <w:rsid w:val="008B2168"/>
    <w:rsid w:val="008B3004"/>
    <w:rsid w:val="008C19F2"/>
    <w:rsid w:val="008C26A6"/>
    <w:rsid w:val="008C2823"/>
    <w:rsid w:val="008C3149"/>
    <w:rsid w:val="008D1387"/>
    <w:rsid w:val="008D211A"/>
    <w:rsid w:val="008D2B7A"/>
    <w:rsid w:val="008E1637"/>
    <w:rsid w:val="008E36F1"/>
    <w:rsid w:val="008F1EA5"/>
    <w:rsid w:val="008F2176"/>
    <w:rsid w:val="008F5BF8"/>
    <w:rsid w:val="00917F3B"/>
    <w:rsid w:val="00921B49"/>
    <w:rsid w:val="009235EE"/>
    <w:rsid w:val="00924AF2"/>
    <w:rsid w:val="009255BC"/>
    <w:rsid w:val="00926315"/>
    <w:rsid w:val="0092645E"/>
    <w:rsid w:val="00926C93"/>
    <w:rsid w:val="00927149"/>
    <w:rsid w:val="00931F79"/>
    <w:rsid w:val="009333C1"/>
    <w:rsid w:val="0093341A"/>
    <w:rsid w:val="00937500"/>
    <w:rsid w:val="00937870"/>
    <w:rsid w:val="00940B0F"/>
    <w:rsid w:val="00941383"/>
    <w:rsid w:val="00944C3D"/>
    <w:rsid w:val="00945FB9"/>
    <w:rsid w:val="0095109E"/>
    <w:rsid w:val="009510E4"/>
    <w:rsid w:val="00951D81"/>
    <w:rsid w:val="00962154"/>
    <w:rsid w:val="009639E6"/>
    <w:rsid w:val="009744B2"/>
    <w:rsid w:val="00984103"/>
    <w:rsid w:val="00987AC7"/>
    <w:rsid w:val="009949D2"/>
    <w:rsid w:val="009A12CA"/>
    <w:rsid w:val="009A63AE"/>
    <w:rsid w:val="009B461D"/>
    <w:rsid w:val="009C2993"/>
    <w:rsid w:val="009C6886"/>
    <w:rsid w:val="009C6E1A"/>
    <w:rsid w:val="009D2EA6"/>
    <w:rsid w:val="009D7EB2"/>
    <w:rsid w:val="009E0BAD"/>
    <w:rsid w:val="009E2A39"/>
    <w:rsid w:val="009E7529"/>
    <w:rsid w:val="009F1857"/>
    <w:rsid w:val="009F39A8"/>
    <w:rsid w:val="00A04B80"/>
    <w:rsid w:val="00A15455"/>
    <w:rsid w:val="00A256B5"/>
    <w:rsid w:val="00A266D7"/>
    <w:rsid w:val="00A40685"/>
    <w:rsid w:val="00A43944"/>
    <w:rsid w:val="00A46DF6"/>
    <w:rsid w:val="00A46FBC"/>
    <w:rsid w:val="00A54DF9"/>
    <w:rsid w:val="00A55E3C"/>
    <w:rsid w:val="00A63538"/>
    <w:rsid w:val="00A651EB"/>
    <w:rsid w:val="00A72CE7"/>
    <w:rsid w:val="00A739CF"/>
    <w:rsid w:val="00A741B6"/>
    <w:rsid w:val="00A75217"/>
    <w:rsid w:val="00A773F8"/>
    <w:rsid w:val="00A864C8"/>
    <w:rsid w:val="00A90839"/>
    <w:rsid w:val="00A932F5"/>
    <w:rsid w:val="00A94FB6"/>
    <w:rsid w:val="00AA0058"/>
    <w:rsid w:val="00AA4A47"/>
    <w:rsid w:val="00AA6971"/>
    <w:rsid w:val="00AB35C9"/>
    <w:rsid w:val="00AB519B"/>
    <w:rsid w:val="00AC1DED"/>
    <w:rsid w:val="00AC4C9C"/>
    <w:rsid w:val="00AC5CF2"/>
    <w:rsid w:val="00AD24BA"/>
    <w:rsid w:val="00AD544F"/>
    <w:rsid w:val="00AD5B51"/>
    <w:rsid w:val="00AE4220"/>
    <w:rsid w:val="00AE6C5F"/>
    <w:rsid w:val="00AF21DC"/>
    <w:rsid w:val="00AF5CA1"/>
    <w:rsid w:val="00B02ACC"/>
    <w:rsid w:val="00B047B2"/>
    <w:rsid w:val="00B05D74"/>
    <w:rsid w:val="00B11914"/>
    <w:rsid w:val="00B1303E"/>
    <w:rsid w:val="00B13807"/>
    <w:rsid w:val="00B16453"/>
    <w:rsid w:val="00B16931"/>
    <w:rsid w:val="00B24AE3"/>
    <w:rsid w:val="00B25336"/>
    <w:rsid w:val="00B2731D"/>
    <w:rsid w:val="00B30DF4"/>
    <w:rsid w:val="00B3374E"/>
    <w:rsid w:val="00B33782"/>
    <w:rsid w:val="00B33A5E"/>
    <w:rsid w:val="00B350D9"/>
    <w:rsid w:val="00B3579C"/>
    <w:rsid w:val="00B369F0"/>
    <w:rsid w:val="00B42BC1"/>
    <w:rsid w:val="00B44022"/>
    <w:rsid w:val="00B46982"/>
    <w:rsid w:val="00B51292"/>
    <w:rsid w:val="00B52095"/>
    <w:rsid w:val="00B56037"/>
    <w:rsid w:val="00B57F57"/>
    <w:rsid w:val="00B64165"/>
    <w:rsid w:val="00B64471"/>
    <w:rsid w:val="00B64D34"/>
    <w:rsid w:val="00B659C0"/>
    <w:rsid w:val="00B701C5"/>
    <w:rsid w:val="00B70D1E"/>
    <w:rsid w:val="00B71899"/>
    <w:rsid w:val="00B72674"/>
    <w:rsid w:val="00B74C05"/>
    <w:rsid w:val="00B82510"/>
    <w:rsid w:val="00B82B13"/>
    <w:rsid w:val="00B947C4"/>
    <w:rsid w:val="00BA4A74"/>
    <w:rsid w:val="00BB1C2F"/>
    <w:rsid w:val="00BB5C6A"/>
    <w:rsid w:val="00BB5F24"/>
    <w:rsid w:val="00BC667B"/>
    <w:rsid w:val="00BD1F8A"/>
    <w:rsid w:val="00BD225E"/>
    <w:rsid w:val="00BD622E"/>
    <w:rsid w:val="00BE0E93"/>
    <w:rsid w:val="00BE2EE9"/>
    <w:rsid w:val="00BE323A"/>
    <w:rsid w:val="00BE3D8A"/>
    <w:rsid w:val="00BE6772"/>
    <w:rsid w:val="00BE68B7"/>
    <w:rsid w:val="00BE7171"/>
    <w:rsid w:val="00BF6F72"/>
    <w:rsid w:val="00C00424"/>
    <w:rsid w:val="00C00CAF"/>
    <w:rsid w:val="00C01727"/>
    <w:rsid w:val="00C04611"/>
    <w:rsid w:val="00C10853"/>
    <w:rsid w:val="00C13470"/>
    <w:rsid w:val="00C1664F"/>
    <w:rsid w:val="00C20F6B"/>
    <w:rsid w:val="00C24C56"/>
    <w:rsid w:val="00C267E2"/>
    <w:rsid w:val="00C276FD"/>
    <w:rsid w:val="00C30EB6"/>
    <w:rsid w:val="00C31387"/>
    <w:rsid w:val="00C3403D"/>
    <w:rsid w:val="00C40476"/>
    <w:rsid w:val="00C42B93"/>
    <w:rsid w:val="00C42FAA"/>
    <w:rsid w:val="00C44FF2"/>
    <w:rsid w:val="00C45EF4"/>
    <w:rsid w:val="00C53116"/>
    <w:rsid w:val="00C53663"/>
    <w:rsid w:val="00C672DE"/>
    <w:rsid w:val="00C70A50"/>
    <w:rsid w:val="00C73D87"/>
    <w:rsid w:val="00C8203B"/>
    <w:rsid w:val="00C8225C"/>
    <w:rsid w:val="00C84FF6"/>
    <w:rsid w:val="00C92F25"/>
    <w:rsid w:val="00CA21CB"/>
    <w:rsid w:val="00CA3386"/>
    <w:rsid w:val="00CA34C3"/>
    <w:rsid w:val="00CB24CE"/>
    <w:rsid w:val="00CB56E9"/>
    <w:rsid w:val="00CB5CA2"/>
    <w:rsid w:val="00CB5E94"/>
    <w:rsid w:val="00CB7E50"/>
    <w:rsid w:val="00CC6FF4"/>
    <w:rsid w:val="00CD171C"/>
    <w:rsid w:val="00CD1E34"/>
    <w:rsid w:val="00CD72C6"/>
    <w:rsid w:val="00CD7692"/>
    <w:rsid w:val="00CE5748"/>
    <w:rsid w:val="00CE5BD4"/>
    <w:rsid w:val="00CE73DC"/>
    <w:rsid w:val="00CE7534"/>
    <w:rsid w:val="00CF0FC0"/>
    <w:rsid w:val="00CF523E"/>
    <w:rsid w:val="00D01358"/>
    <w:rsid w:val="00D01A1B"/>
    <w:rsid w:val="00D12064"/>
    <w:rsid w:val="00D13C46"/>
    <w:rsid w:val="00D14BC4"/>
    <w:rsid w:val="00D266A9"/>
    <w:rsid w:val="00D3235E"/>
    <w:rsid w:val="00D352C8"/>
    <w:rsid w:val="00D3595A"/>
    <w:rsid w:val="00D35BF8"/>
    <w:rsid w:val="00D371E6"/>
    <w:rsid w:val="00D416A2"/>
    <w:rsid w:val="00D44006"/>
    <w:rsid w:val="00D47E0A"/>
    <w:rsid w:val="00D47E68"/>
    <w:rsid w:val="00D512EF"/>
    <w:rsid w:val="00D570A4"/>
    <w:rsid w:val="00D619FE"/>
    <w:rsid w:val="00D61CC7"/>
    <w:rsid w:val="00D62B8E"/>
    <w:rsid w:val="00D65AFD"/>
    <w:rsid w:val="00D6620B"/>
    <w:rsid w:val="00D662F3"/>
    <w:rsid w:val="00D66BA3"/>
    <w:rsid w:val="00D71304"/>
    <w:rsid w:val="00D76EEA"/>
    <w:rsid w:val="00D77091"/>
    <w:rsid w:val="00D779AC"/>
    <w:rsid w:val="00D802EA"/>
    <w:rsid w:val="00D8115D"/>
    <w:rsid w:val="00D82E64"/>
    <w:rsid w:val="00D841A1"/>
    <w:rsid w:val="00D8436B"/>
    <w:rsid w:val="00D8532E"/>
    <w:rsid w:val="00D87D84"/>
    <w:rsid w:val="00D962EB"/>
    <w:rsid w:val="00DA551A"/>
    <w:rsid w:val="00DB2BF7"/>
    <w:rsid w:val="00DB2D15"/>
    <w:rsid w:val="00DB33AF"/>
    <w:rsid w:val="00DB3A89"/>
    <w:rsid w:val="00DC47C1"/>
    <w:rsid w:val="00DC4FEC"/>
    <w:rsid w:val="00DC6A13"/>
    <w:rsid w:val="00DD702C"/>
    <w:rsid w:val="00E00567"/>
    <w:rsid w:val="00E00EFC"/>
    <w:rsid w:val="00E01C8A"/>
    <w:rsid w:val="00E02444"/>
    <w:rsid w:val="00E07150"/>
    <w:rsid w:val="00E109F0"/>
    <w:rsid w:val="00E20D1C"/>
    <w:rsid w:val="00E21D6B"/>
    <w:rsid w:val="00E25D73"/>
    <w:rsid w:val="00E26C06"/>
    <w:rsid w:val="00E31274"/>
    <w:rsid w:val="00E31B64"/>
    <w:rsid w:val="00E43D0C"/>
    <w:rsid w:val="00E544EA"/>
    <w:rsid w:val="00E5754A"/>
    <w:rsid w:val="00E600C1"/>
    <w:rsid w:val="00E60D9E"/>
    <w:rsid w:val="00E64CC6"/>
    <w:rsid w:val="00E707E6"/>
    <w:rsid w:val="00E72BBF"/>
    <w:rsid w:val="00E72F1C"/>
    <w:rsid w:val="00E7422B"/>
    <w:rsid w:val="00E75348"/>
    <w:rsid w:val="00E777CC"/>
    <w:rsid w:val="00E803D7"/>
    <w:rsid w:val="00E87625"/>
    <w:rsid w:val="00E87B8F"/>
    <w:rsid w:val="00E946A7"/>
    <w:rsid w:val="00E949A1"/>
    <w:rsid w:val="00E96DC5"/>
    <w:rsid w:val="00E9761D"/>
    <w:rsid w:val="00E9763B"/>
    <w:rsid w:val="00EA2EA9"/>
    <w:rsid w:val="00EA5912"/>
    <w:rsid w:val="00EA7611"/>
    <w:rsid w:val="00EB06AE"/>
    <w:rsid w:val="00EB32B5"/>
    <w:rsid w:val="00EB34A3"/>
    <w:rsid w:val="00EB7BB5"/>
    <w:rsid w:val="00EC0211"/>
    <w:rsid w:val="00EC235C"/>
    <w:rsid w:val="00EC5797"/>
    <w:rsid w:val="00ED681C"/>
    <w:rsid w:val="00EE3327"/>
    <w:rsid w:val="00EE3928"/>
    <w:rsid w:val="00EE7C97"/>
    <w:rsid w:val="00EF130D"/>
    <w:rsid w:val="00EF178D"/>
    <w:rsid w:val="00F005EF"/>
    <w:rsid w:val="00F022C8"/>
    <w:rsid w:val="00F05B36"/>
    <w:rsid w:val="00F07860"/>
    <w:rsid w:val="00F10B25"/>
    <w:rsid w:val="00F10E53"/>
    <w:rsid w:val="00F11022"/>
    <w:rsid w:val="00F30DF3"/>
    <w:rsid w:val="00F4428E"/>
    <w:rsid w:val="00F470B1"/>
    <w:rsid w:val="00F47533"/>
    <w:rsid w:val="00F50B02"/>
    <w:rsid w:val="00F54D38"/>
    <w:rsid w:val="00F55522"/>
    <w:rsid w:val="00F55DD4"/>
    <w:rsid w:val="00F56CB8"/>
    <w:rsid w:val="00F57E62"/>
    <w:rsid w:val="00F57F0A"/>
    <w:rsid w:val="00F61A13"/>
    <w:rsid w:val="00F61FB1"/>
    <w:rsid w:val="00F63739"/>
    <w:rsid w:val="00F65F88"/>
    <w:rsid w:val="00F660AC"/>
    <w:rsid w:val="00F6684A"/>
    <w:rsid w:val="00F72B33"/>
    <w:rsid w:val="00F73199"/>
    <w:rsid w:val="00F803B0"/>
    <w:rsid w:val="00F81546"/>
    <w:rsid w:val="00F84FD4"/>
    <w:rsid w:val="00F85EA9"/>
    <w:rsid w:val="00F9599F"/>
    <w:rsid w:val="00F968DF"/>
    <w:rsid w:val="00FA0182"/>
    <w:rsid w:val="00FA4E99"/>
    <w:rsid w:val="00FA5987"/>
    <w:rsid w:val="00FA73B9"/>
    <w:rsid w:val="00FB007F"/>
    <w:rsid w:val="00FB00A6"/>
    <w:rsid w:val="00FB2133"/>
    <w:rsid w:val="00FB4CD7"/>
    <w:rsid w:val="00FB55BC"/>
    <w:rsid w:val="00FB72B5"/>
    <w:rsid w:val="00FD00F8"/>
    <w:rsid w:val="00FD05F4"/>
    <w:rsid w:val="00FD069A"/>
    <w:rsid w:val="00FD213B"/>
    <w:rsid w:val="00FD62B1"/>
    <w:rsid w:val="00FD6ADF"/>
    <w:rsid w:val="00FD788B"/>
    <w:rsid w:val="00FE658D"/>
    <w:rsid w:val="00FE6D8A"/>
    <w:rsid w:val="00FF4554"/>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74C8"/>
  <w15:docId w15:val="{7EFB43FC-69CF-417D-B154-B34A7E95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04"/>
    <w:pPr>
      <w:spacing w:line="288" w:lineRule="auto"/>
    </w:pPr>
    <w:rPr>
      <w:sz w:val="21"/>
    </w:rPr>
  </w:style>
  <w:style w:type="paragraph" w:styleId="Heading1">
    <w:name w:val="heading 1"/>
    <w:basedOn w:val="Normal"/>
    <w:next w:val="Normal"/>
    <w:link w:val="Heading1Char"/>
    <w:uiPriority w:val="9"/>
    <w:qFormat/>
    <w:rsid w:val="00525174"/>
    <w:pPr>
      <w:keepNext/>
      <w:keepLines/>
      <w:spacing w:before="240" w:after="320"/>
      <w:outlineLvl w:val="0"/>
    </w:pPr>
    <w:rPr>
      <w:rFonts w:eastAsiaTheme="majorEastAsia" w:cstheme="majorBidi"/>
      <w:bCs/>
      <w:caps/>
      <w:sz w:val="52"/>
      <w:szCs w:val="28"/>
    </w:rPr>
  </w:style>
  <w:style w:type="paragraph" w:styleId="Heading2">
    <w:name w:val="heading 2"/>
    <w:basedOn w:val="Normal"/>
    <w:next w:val="Normal"/>
    <w:link w:val="Heading2Char"/>
    <w:uiPriority w:val="9"/>
    <w:unhideWhenUsed/>
    <w:qFormat/>
    <w:rsid w:val="00525174"/>
    <w:pPr>
      <w:keepNext/>
      <w:keepLines/>
      <w:spacing w:before="360"/>
      <w:outlineLvl w:val="1"/>
    </w:pPr>
    <w:rPr>
      <w:rFonts w:eastAsiaTheme="majorEastAsia" w:cstheme="majorBidi"/>
      <w:bCs/>
      <w:color w:val="0F6FC6" w:themeColor="accent1"/>
      <w:sz w:val="40"/>
      <w:szCs w:val="26"/>
    </w:rPr>
  </w:style>
  <w:style w:type="paragraph" w:styleId="Heading3">
    <w:name w:val="heading 3"/>
    <w:basedOn w:val="Normal"/>
    <w:next w:val="Normal"/>
    <w:link w:val="Heading3Char"/>
    <w:uiPriority w:val="9"/>
    <w:unhideWhenUsed/>
    <w:qFormat/>
    <w:rsid w:val="00666CB7"/>
    <w:pPr>
      <w:keepNext/>
      <w:keepLines/>
      <w:spacing w:before="240" w:after="100"/>
      <w:outlineLvl w:val="2"/>
    </w:pPr>
    <w:rPr>
      <w:rFonts w:ascii="Impact" w:eastAsiaTheme="majorEastAsia" w:hAnsi="Impact" w:cstheme="majorBidi"/>
      <w:bCs/>
      <w:caps/>
      <w:sz w:val="28"/>
    </w:rPr>
  </w:style>
  <w:style w:type="paragraph" w:styleId="Heading4">
    <w:name w:val="heading 4"/>
    <w:basedOn w:val="Normal"/>
    <w:next w:val="Normal"/>
    <w:link w:val="Heading4Char"/>
    <w:uiPriority w:val="9"/>
    <w:unhideWhenUsed/>
    <w:qFormat/>
    <w:rsid w:val="00585A04"/>
    <w:pPr>
      <w:keepNext/>
      <w:keepLines/>
      <w:spacing w:before="200" w:after="6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1812FD"/>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rsid w:val="001E55D3"/>
    <w:pPr>
      <w:keepNext/>
      <w:keepLines/>
      <w:spacing w:before="200" w:after="0"/>
      <w:outlineLvl w:val="5"/>
    </w:pPr>
    <w:rPr>
      <w:rFonts w:asciiTheme="majorHAnsi" w:eastAsiaTheme="majorEastAsia" w:hAnsiTheme="majorHAnsi" w:cstheme="majorBidi"/>
      <w:i/>
      <w:iCs/>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74"/>
    <w:rPr>
      <w:rFonts w:eastAsiaTheme="majorEastAsia" w:cstheme="majorBidi"/>
      <w:bCs/>
      <w:caps/>
      <w:sz w:val="52"/>
      <w:szCs w:val="28"/>
    </w:rPr>
  </w:style>
  <w:style w:type="character" w:customStyle="1" w:styleId="Heading2Char">
    <w:name w:val="Heading 2 Char"/>
    <w:basedOn w:val="DefaultParagraphFont"/>
    <w:link w:val="Heading2"/>
    <w:uiPriority w:val="9"/>
    <w:rsid w:val="00525174"/>
    <w:rPr>
      <w:rFonts w:eastAsiaTheme="majorEastAsia" w:cstheme="majorBidi"/>
      <w:bCs/>
      <w:color w:val="0F6FC6" w:themeColor="accent1"/>
      <w:sz w:val="40"/>
      <w:szCs w:val="26"/>
    </w:rPr>
  </w:style>
  <w:style w:type="character" w:customStyle="1" w:styleId="Heading3Char">
    <w:name w:val="Heading 3 Char"/>
    <w:basedOn w:val="DefaultParagraphFont"/>
    <w:link w:val="Heading3"/>
    <w:uiPriority w:val="9"/>
    <w:rsid w:val="00666CB7"/>
    <w:rPr>
      <w:rFonts w:ascii="Impact" w:eastAsiaTheme="majorEastAsia" w:hAnsi="Impact" w:cstheme="majorBidi"/>
      <w:bCs/>
      <w:caps/>
      <w:sz w:val="28"/>
    </w:rPr>
  </w:style>
  <w:style w:type="character" w:customStyle="1" w:styleId="Heading4Char">
    <w:name w:val="Heading 4 Char"/>
    <w:basedOn w:val="DefaultParagraphFont"/>
    <w:link w:val="Heading4"/>
    <w:uiPriority w:val="9"/>
    <w:rsid w:val="00585A04"/>
    <w:rPr>
      <w:rFonts w:eastAsiaTheme="majorEastAsia" w:cstheme="majorBidi"/>
      <w:b/>
      <w:bCs/>
      <w:iCs/>
    </w:rPr>
  </w:style>
  <w:style w:type="character" w:customStyle="1" w:styleId="Heading5Char">
    <w:name w:val="Heading 5 Char"/>
    <w:basedOn w:val="DefaultParagraphFont"/>
    <w:link w:val="Heading5"/>
    <w:uiPriority w:val="9"/>
    <w:rsid w:val="001812FD"/>
    <w:rPr>
      <w:rFonts w:asciiTheme="majorHAnsi" w:eastAsiaTheme="majorEastAsia" w:hAnsiTheme="majorHAnsi" w:cstheme="majorBidi"/>
      <w:color w:val="073662" w:themeColor="accent1" w:themeShade="7F"/>
      <w:sz w:val="21"/>
    </w:rPr>
  </w:style>
  <w:style w:type="character" w:customStyle="1" w:styleId="Heading6Char">
    <w:name w:val="Heading 6 Char"/>
    <w:basedOn w:val="DefaultParagraphFont"/>
    <w:link w:val="Heading6"/>
    <w:uiPriority w:val="9"/>
    <w:rsid w:val="001E55D3"/>
    <w:rPr>
      <w:rFonts w:asciiTheme="majorHAnsi" w:eastAsiaTheme="majorEastAsia" w:hAnsiTheme="majorHAnsi" w:cstheme="majorBidi"/>
      <w:i/>
      <w:iCs/>
      <w:color w:val="073662" w:themeColor="accent1" w:themeShade="7F"/>
      <w:sz w:val="21"/>
    </w:rPr>
  </w:style>
  <w:style w:type="paragraph" w:customStyle="1" w:styleId="TextBoxText">
    <w:name w:val="Text Box Text"/>
    <w:basedOn w:val="Normal"/>
    <w:rsid w:val="00E72BBF"/>
    <w:pPr>
      <w:pBdr>
        <w:left w:val="single" w:sz="18" w:space="8" w:color="0F6FC6" w:themeColor="accent1"/>
      </w:pBdr>
      <w:autoSpaceDE w:val="0"/>
      <w:autoSpaceDN w:val="0"/>
      <w:adjustRightInd w:val="0"/>
      <w:spacing w:after="120"/>
    </w:pPr>
    <w:rPr>
      <w:rFonts w:ascii="Arial Narrow" w:eastAsia="Times New Roman" w:hAnsi="Arial Narrow" w:cstheme="minorHAnsi"/>
      <w:b/>
      <w:sz w:val="18"/>
    </w:rPr>
  </w:style>
  <w:style w:type="paragraph" w:customStyle="1" w:styleId="TextBoxTitle">
    <w:name w:val="Text Box Title"/>
    <w:basedOn w:val="TextBoxText"/>
    <w:qFormat/>
    <w:rsid w:val="00B16931"/>
    <w:pPr>
      <w:spacing w:before="120" w:after="240"/>
    </w:pPr>
    <w:rPr>
      <w:b w:val="0"/>
      <w:color w:val="595959" w:themeColor="text1" w:themeTint="A6"/>
      <w:sz w:val="28"/>
    </w:rPr>
  </w:style>
  <w:style w:type="paragraph" w:customStyle="1" w:styleId="TableHeading">
    <w:name w:val="Table Heading"/>
    <w:basedOn w:val="Normal"/>
    <w:qFormat/>
    <w:rsid w:val="00192873"/>
    <w:pPr>
      <w:autoSpaceDE w:val="0"/>
      <w:autoSpaceDN w:val="0"/>
      <w:adjustRightInd w:val="0"/>
      <w:spacing w:after="0" w:line="240" w:lineRule="auto"/>
    </w:pPr>
    <w:rPr>
      <w:rFonts w:ascii="Calibri" w:eastAsia="Times New Roman" w:hAnsi="Calibri" w:cstheme="minorHAnsi"/>
      <w:b/>
      <w:bCs/>
      <w:sz w:val="20"/>
      <w:szCs w:val="20"/>
    </w:rPr>
  </w:style>
  <w:style w:type="paragraph" w:customStyle="1" w:styleId="TableText">
    <w:name w:val="Table Text"/>
    <w:basedOn w:val="Normal"/>
    <w:qFormat/>
    <w:rsid w:val="0071259A"/>
    <w:pPr>
      <w:keepNext/>
      <w:keepLines/>
      <w:spacing w:after="0" w:line="240" w:lineRule="auto"/>
    </w:pPr>
    <w:rPr>
      <w:rFonts w:ascii="Arial Narrow" w:hAnsi="Arial Narrow"/>
      <w:sz w:val="18"/>
    </w:rPr>
  </w:style>
  <w:style w:type="paragraph" w:customStyle="1" w:styleId="FigureTitle">
    <w:name w:val="Figure Title"/>
    <w:basedOn w:val="Normal"/>
    <w:qFormat/>
    <w:rsid w:val="005A7255"/>
    <w:pPr>
      <w:spacing w:before="240" w:after="80"/>
    </w:pPr>
    <w:rPr>
      <w:b/>
      <w:sz w:val="18"/>
    </w:rPr>
  </w:style>
  <w:style w:type="paragraph" w:styleId="ListParagraph">
    <w:name w:val="List Paragraph"/>
    <w:basedOn w:val="Normal"/>
    <w:uiPriority w:val="34"/>
    <w:qFormat/>
    <w:rsid w:val="005A7255"/>
    <w:pPr>
      <w:ind w:left="720"/>
      <w:contextualSpacing/>
    </w:pPr>
  </w:style>
  <w:style w:type="paragraph" w:customStyle="1" w:styleId="TextBoxBullet">
    <w:name w:val="Text Box Bullet"/>
    <w:basedOn w:val="TextBoxText"/>
    <w:qFormat/>
    <w:rsid w:val="00E72BBF"/>
    <w:pPr>
      <w:numPr>
        <w:numId w:val="1"/>
      </w:numPr>
      <w:contextualSpacing/>
    </w:pPr>
  </w:style>
  <w:style w:type="paragraph" w:styleId="Header">
    <w:name w:val="header"/>
    <w:basedOn w:val="Normal"/>
    <w:link w:val="HeaderChar"/>
    <w:uiPriority w:val="99"/>
    <w:unhideWhenUsed/>
    <w:rsid w:val="00A4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F6"/>
  </w:style>
  <w:style w:type="paragraph" w:styleId="Footer">
    <w:name w:val="footer"/>
    <w:basedOn w:val="Normal"/>
    <w:link w:val="FooterChar"/>
    <w:uiPriority w:val="99"/>
    <w:unhideWhenUsed/>
    <w:rsid w:val="00A4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F6"/>
  </w:style>
  <w:style w:type="table" w:customStyle="1" w:styleId="RossTable">
    <w:name w:val="Ross Table"/>
    <w:basedOn w:val="TableNormal"/>
    <w:uiPriority w:val="99"/>
    <w:qFormat/>
    <w:rsid w:val="006F5C94"/>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43" w:type="dxa"/>
        <w:left w:w="43" w:type="dxa"/>
        <w:bottom w:w="43" w:type="dxa"/>
        <w:right w:w="43" w:type="dxa"/>
      </w:tblCellMar>
    </w:tblPr>
    <w:tblStylePr w:type="firstRow">
      <w:rPr>
        <w:b/>
        <w:color w:val="FFFFFF" w:themeColor="background1"/>
      </w:rPr>
      <w:tblPr/>
      <w:trPr>
        <w:tblHeader/>
      </w:trPr>
      <w:tcPr>
        <w:tcBorders>
          <w:top w:val="single" w:sz="8" w:space="0" w:color="000000" w:themeColor="text1"/>
          <w:left w:val="single" w:sz="4" w:space="0" w:color="808080" w:themeColor="background1" w:themeShade="80"/>
          <w:bottom w:val="single" w:sz="8" w:space="0" w:color="000000" w:themeColor="text1"/>
          <w:right w:val="single" w:sz="4" w:space="0" w:color="808080" w:themeColor="background1" w:themeShade="80"/>
          <w:insideH w:val="single" w:sz="4" w:space="0" w:color="808080" w:themeColor="background1" w:themeShade="80"/>
          <w:insideV w:val="single" w:sz="4" w:space="0" w:color="FFFFFF" w:themeColor="background1"/>
          <w:tl2br w:val="nil"/>
          <w:tr2bl w:val="nil"/>
        </w:tcBorders>
        <w:shd w:val="clear" w:color="auto" w:fill="808080" w:themeFill="background1" w:themeFillShade="80"/>
      </w:tcPr>
    </w:tblStylePr>
  </w:style>
  <w:style w:type="paragraph" w:styleId="BalloonText">
    <w:name w:val="Balloon Text"/>
    <w:basedOn w:val="Normal"/>
    <w:link w:val="BalloonTextChar"/>
    <w:uiPriority w:val="99"/>
    <w:semiHidden/>
    <w:unhideWhenUsed/>
    <w:rsid w:val="00B1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3E"/>
    <w:rPr>
      <w:rFonts w:ascii="Tahoma" w:hAnsi="Tahoma" w:cs="Tahoma"/>
      <w:sz w:val="16"/>
      <w:szCs w:val="16"/>
    </w:rPr>
  </w:style>
  <w:style w:type="paragraph" w:styleId="Quote">
    <w:name w:val="Quote"/>
    <w:basedOn w:val="TextBoxText"/>
    <w:next w:val="Normal"/>
    <w:link w:val="QuoteChar"/>
    <w:uiPriority w:val="29"/>
    <w:qFormat/>
    <w:rsid w:val="0071259A"/>
    <w:rPr>
      <w:b w:val="0"/>
      <w:color w:val="0F6FC6" w:themeColor="accent1"/>
      <w:sz w:val="28"/>
    </w:rPr>
  </w:style>
  <w:style w:type="character" w:customStyle="1" w:styleId="QuoteChar">
    <w:name w:val="Quote Char"/>
    <w:basedOn w:val="DefaultParagraphFont"/>
    <w:link w:val="Quote"/>
    <w:uiPriority w:val="29"/>
    <w:rsid w:val="0071259A"/>
    <w:rPr>
      <w:rFonts w:ascii="Arial Narrow" w:eastAsia="Times New Roman" w:hAnsi="Arial Narrow" w:cstheme="minorHAnsi"/>
      <w:color w:val="0F6FC6" w:themeColor="accent1"/>
      <w:sz w:val="28"/>
    </w:rPr>
  </w:style>
  <w:style w:type="paragraph" w:styleId="Title">
    <w:name w:val="Title"/>
    <w:basedOn w:val="Normal"/>
    <w:next w:val="Normal"/>
    <w:link w:val="TitleChar"/>
    <w:uiPriority w:val="10"/>
    <w:qFormat/>
    <w:rsid w:val="004B2F4A"/>
    <w:pPr>
      <w:tabs>
        <w:tab w:val="left" w:pos="1440"/>
      </w:tabs>
      <w:spacing w:before="1080" w:after="400" w:line="1000" w:lineRule="exact"/>
    </w:pPr>
    <w:rPr>
      <w:color w:val="FFFFFF" w:themeColor="background1"/>
      <w:sz w:val="96"/>
      <w:szCs w:val="144"/>
    </w:rPr>
  </w:style>
  <w:style w:type="character" w:customStyle="1" w:styleId="TitleChar">
    <w:name w:val="Title Char"/>
    <w:basedOn w:val="DefaultParagraphFont"/>
    <w:link w:val="Title"/>
    <w:uiPriority w:val="10"/>
    <w:rsid w:val="004B2F4A"/>
    <w:rPr>
      <w:color w:val="FFFFFF" w:themeColor="background1"/>
      <w:sz w:val="96"/>
      <w:szCs w:val="144"/>
    </w:rPr>
  </w:style>
  <w:style w:type="paragraph" w:styleId="Subtitle">
    <w:name w:val="Subtitle"/>
    <w:basedOn w:val="Normal"/>
    <w:next w:val="Normal"/>
    <w:link w:val="SubtitleChar"/>
    <w:uiPriority w:val="11"/>
    <w:qFormat/>
    <w:rsid w:val="005D430D"/>
    <w:pPr>
      <w:spacing w:after="0"/>
    </w:pPr>
    <w:rPr>
      <w:color w:val="FFFFFF" w:themeColor="background1"/>
      <w:sz w:val="40"/>
      <w:szCs w:val="40"/>
    </w:rPr>
  </w:style>
  <w:style w:type="character" w:customStyle="1" w:styleId="SubtitleChar">
    <w:name w:val="Subtitle Char"/>
    <w:basedOn w:val="DefaultParagraphFont"/>
    <w:link w:val="Subtitle"/>
    <w:uiPriority w:val="11"/>
    <w:rsid w:val="005D430D"/>
    <w:rPr>
      <w:color w:val="FFFFFF" w:themeColor="background1"/>
      <w:sz w:val="40"/>
      <w:szCs w:val="40"/>
    </w:rPr>
  </w:style>
  <w:style w:type="paragraph" w:customStyle="1" w:styleId="Section">
    <w:name w:val="Section"/>
    <w:basedOn w:val="Heading1"/>
    <w:qFormat/>
    <w:rsid w:val="005C040A"/>
    <w:pPr>
      <w:pBdr>
        <w:bottom w:val="single" w:sz="36" w:space="1" w:color="auto"/>
      </w:pBdr>
      <w:spacing w:before="480" w:after="720"/>
    </w:pPr>
    <w:rPr>
      <w:rFonts w:ascii="Impact" w:hAnsi="Impact"/>
      <w:sz w:val="72"/>
    </w:rPr>
  </w:style>
  <w:style w:type="paragraph" w:customStyle="1" w:styleId="FeatureTitle">
    <w:name w:val="Feature Title"/>
    <w:basedOn w:val="TextBoxTitle"/>
    <w:qFormat/>
    <w:rsid w:val="00585A04"/>
    <w:pPr>
      <w:pBdr>
        <w:left w:val="none" w:sz="0" w:space="0" w:color="auto"/>
      </w:pBdr>
      <w:jc w:val="center"/>
    </w:pPr>
    <w:rPr>
      <w:color w:val="B0DFA0" w:themeColor="accent5" w:themeTint="99"/>
      <w:sz w:val="32"/>
    </w:rPr>
  </w:style>
  <w:style w:type="paragraph" w:customStyle="1" w:styleId="FeatureText">
    <w:name w:val="Feature Text"/>
    <w:basedOn w:val="TextBoxText"/>
    <w:qFormat/>
    <w:rsid w:val="00585A04"/>
    <w:pPr>
      <w:pBdr>
        <w:left w:val="none" w:sz="0" w:space="0" w:color="auto"/>
      </w:pBdr>
      <w:spacing w:after="180"/>
    </w:pPr>
    <w:rPr>
      <w:color w:val="FFFFFF" w:themeColor="background1"/>
      <w:sz w:val="20"/>
    </w:rPr>
  </w:style>
  <w:style w:type="paragraph" w:customStyle="1" w:styleId="Blankpage">
    <w:name w:val="Blank page"/>
    <w:basedOn w:val="Normal"/>
    <w:qFormat/>
    <w:rsid w:val="00031F9B"/>
    <w:pPr>
      <w:spacing w:before="1200"/>
      <w:jc w:val="center"/>
    </w:pPr>
    <w:rPr>
      <w:color w:val="7CCA62" w:themeColor="accent5"/>
      <w:sz w:val="16"/>
    </w:rPr>
  </w:style>
  <w:style w:type="character" w:styleId="Emphasis">
    <w:name w:val="Emphasis"/>
    <w:basedOn w:val="DefaultParagraphFont"/>
    <w:uiPriority w:val="20"/>
    <w:qFormat/>
    <w:rsid w:val="00072D24"/>
    <w:rPr>
      <w:i/>
      <w:iCs/>
    </w:rPr>
  </w:style>
  <w:style w:type="paragraph" w:styleId="TOCHeading">
    <w:name w:val="TOC Heading"/>
    <w:basedOn w:val="Heading1"/>
    <w:next w:val="Normal"/>
    <w:uiPriority w:val="39"/>
    <w:semiHidden/>
    <w:unhideWhenUsed/>
    <w:qFormat/>
    <w:rsid w:val="00072D24"/>
    <w:pPr>
      <w:spacing w:before="480" w:after="0" w:line="276" w:lineRule="auto"/>
      <w:outlineLvl w:val="9"/>
    </w:pPr>
    <w:rPr>
      <w:rFonts w:asciiTheme="majorHAnsi" w:hAnsiTheme="majorHAnsi"/>
      <w:b/>
      <w:caps w:val="0"/>
      <w:color w:val="0B5294" w:themeColor="accent1" w:themeShade="BF"/>
      <w:sz w:val="28"/>
    </w:rPr>
  </w:style>
  <w:style w:type="paragraph" w:styleId="TOC1">
    <w:name w:val="toc 1"/>
    <w:basedOn w:val="Normal"/>
    <w:next w:val="Normal"/>
    <w:autoRedefine/>
    <w:uiPriority w:val="39"/>
    <w:unhideWhenUsed/>
    <w:rsid w:val="00A94FB6"/>
    <w:pPr>
      <w:tabs>
        <w:tab w:val="right" w:leader="dot" w:pos="9990"/>
        <w:tab w:val="left" w:pos="10170"/>
      </w:tabs>
      <w:spacing w:after="60" w:line="240" w:lineRule="auto"/>
    </w:pPr>
    <w:rPr>
      <w:noProof/>
    </w:rPr>
  </w:style>
  <w:style w:type="paragraph" w:styleId="TOC2">
    <w:name w:val="toc 2"/>
    <w:basedOn w:val="Normal"/>
    <w:next w:val="Normal"/>
    <w:autoRedefine/>
    <w:uiPriority w:val="39"/>
    <w:unhideWhenUsed/>
    <w:rsid w:val="001F0DB2"/>
    <w:pPr>
      <w:tabs>
        <w:tab w:val="right" w:leader="dot" w:pos="9350"/>
      </w:tabs>
      <w:spacing w:after="60" w:line="240" w:lineRule="auto"/>
      <w:ind w:left="210"/>
    </w:pPr>
    <w:rPr>
      <w:noProof/>
    </w:rPr>
  </w:style>
  <w:style w:type="paragraph" w:styleId="TOC3">
    <w:name w:val="toc 3"/>
    <w:basedOn w:val="Normal"/>
    <w:next w:val="Normal"/>
    <w:autoRedefine/>
    <w:uiPriority w:val="39"/>
    <w:unhideWhenUsed/>
    <w:rsid w:val="001F0DB2"/>
    <w:pPr>
      <w:tabs>
        <w:tab w:val="right" w:leader="dot" w:pos="9350"/>
      </w:tabs>
      <w:spacing w:after="60" w:line="240" w:lineRule="auto"/>
      <w:ind w:left="420"/>
    </w:pPr>
    <w:rPr>
      <w:noProof/>
    </w:rPr>
  </w:style>
  <w:style w:type="character" w:styleId="Hyperlink">
    <w:name w:val="Hyperlink"/>
    <w:basedOn w:val="DefaultParagraphFont"/>
    <w:uiPriority w:val="99"/>
    <w:unhideWhenUsed/>
    <w:rsid w:val="00951D81"/>
    <w:rPr>
      <w:color w:val="0B5294" w:themeColor="accent1" w:themeShade="BF"/>
      <w:u w:val="single"/>
    </w:rPr>
  </w:style>
  <w:style w:type="character" w:styleId="CommentReference">
    <w:name w:val="annotation reference"/>
    <w:basedOn w:val="DefaultParagraphFont"/>
    <w:uiPriority w:val="99"/>
    <w:semiHidden/>
    <w:unhideWhenUsed/>
    <w:rsid w:val="001812FD"/>
    <w:rPr>
      <w:sz w:val="16"/>
      <w:szCs w:val="16"/>
    </w:rPr>
  </w:style>
  <w:style w:type="paragraph" w:styleId="CommentText">
    <w:name w:val="annotation text"/>
    <w:basedOn w:val="Normal"/>
    <w:link w:val="CommentTextChar"/>
    <w:uiPriority w:val="99"/>
    <w:semiHidden/>
    <w:unhideWhenUsed/>
    <w:rsid w:val="001812FD"/>
    <w:pPr>
      <w:autoSpaceDE w:val="0"/>
      <w:autoSpaceDN w:val="0"/>
      <w:adjustRightInd w:val="0"/>
      <w:spacing w:after="0" w:line="240" w:lineRule="auto"/>
      <w:jc w:val="both"/>
    </w:pPr>
    <w:rPr>
      <w:rFonts w:ascii="Cambria" w:eastAsia="Times New Roman" w:hAnsi="Cambria" w:cs="Tms Rmn"/>
      <w:color w:val="000000"/>
      <w:sz w:val="20"/>
      <w:szCs w:val="20"/>
    </w:rPr>
  </w:style>
  <w:style w:type="character" w:customStyle="1" w:styleId="CommentTextChar">
    <w:name w:val="Comment Text Char"/>
    <w:basedOn w:val="DefaultParagraphFont"/>
    <w:link w:val="CommentText"/>
    <w:uiPriority w:val="99"/>
    <w:semiHidden/>
    <w:rsid w:val="001812FD"/>
    <w:rPr>
      <w:rFonts w:ascii="Cambria" w:eastAsia="Times New Roman" w:hAnsi="Cambria" w:cs="Tms Rmn"/>
      <w:color w:val="000000"/>
      <w:sz w:val="20"/>
      <w:szCs w:val="20"/>
    </w:rPr>
  </w:style>
  <w:style w:type="table" w:styleId="TableGrid">
    <w:name w:val="Table Grid"/>
    <w:basedOn w:val="TableNormal"/>
    <w:uiPriority w:val="59"/>
    <w:rsid w:val="001E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3149"/>
    <w:pPr>
      <w:autoSpaceDE/>
      <w:autoSpaceDN/>
      <w:adjustRightInd/>
      <w:spacing w:after="20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C3149"/>
    <w:rPr>
      <w:rFonts w:ascii="Cambria" w:eastAsia="Times New Roman" w:hAnsi="Cambria" w:cs="Tms Rmn"/>
      <w:b/>
      <w:bCs/>
      <w:color w:val="000000"/>
      <w:sz w:val="20"/>
      <w:szCs w:val="20"/>
    </w:rPr>
  </w:style>
  <w:style w:type="paragraph" w:styleId="IntenseQuote">
    <w:name w:val="Intense Quote"/>
    <w:basedOn w:val="Normal"/>
    <w:next w:val="Normal"/>
    <w:link w:val="IntenseQuoteChar"/>
    <w:uiPriority w:val="30"/>
    <w:qFormat/>
    <w:rsid w:val="00AF5CA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AF5CA1"/>
    <w:rPr>
      <w:b/>
      <w:bCs/>
      <w:i/>
      <w:iCs/>
      <w:color w:val="0F6FC6" w:themeColor="accent1"/>
      <w:sz w:val="21"/>
    </w:rPr>
  </w:style>
  <w:style w:type="character" w:styleId="Strong">
    <w:name w:val="Strong"/>
    <w:basedOn w:val="DefaultParagraphFont"/>
    <w:uiPriority w:val="22"/>
    <w:qFormat/>
    <w:rsid w:val="00047F30"/>
    <w:rPr>
      <w:b/>
      <w:bCs/>
    </w:rPr>
  </w:style>
  <w:style w:type="character" w:styleId="SubtleEmphasis">
    <w:name w:val="Subtle Emphasis"/>
    <w:basedOn w:val="DefaultParagraphFont"/>
    <w:uiPriority w:val="19"/>
    <w:qFormat/>
    <w:rsid w:val="00047F30"/>
    <w:rPr>
      <w:i/>
      <w:iCs/>
      <w:color w:val="808080" w:themeColor="text1" w:themeTint="7F"/>
    </w:rPr>
  </w:style>
  <w:style w:type="character" w:styleId="PlaceholderText">
    <w:name w:val="Placeholder Text"/>
    <w:basedOn w:val="DefaultParagraphFont"/>
    <w:uiPriority w:val="99"/>
    <w:semiHidden/>
    <w:rsid w:val="007A0E00"/>
    <w:rPr>
      <w:color w:val="808080"/>
    </w:rPr>
  </w:style>
  <w:style w:type="character" w:styleId="IntenseReference">
    <w:name w:val="Intense Reference"/>
    <w:basedOn w:val="DefaultParagraphFont"/>
    <w:uiPriority w:val="32"/>
    <w:qFormat/>
    <w:rsid w:val="007A0E00"/>
    <w:rPr>
      <w:b/>
      <w:bCs/>
      <w:smallCaps/>
      <w:color w:val="009DD9" w:themeColor="accent2"/>
      <w:spacing w:val="5"/>
      <w:sz w:val="28"/>
      <w:u w:val="single"/>
    </w:rPr>
  </w:style>
  <w:style w:type="table" w:styleId="LightGrid-Accent2">
    <w:name w:val="Light Grid Accent 2"/>
    <w:basedOn w:val="TableNormal"/>
    <w:uiPriority w:val="62"/>
    <w:rsid w:val="00D619FE"/>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List-Accent11">
    <w:name w:val="Light List - Accent 11"/>
    <w:basedOn w:val="TableNormal"/>
    <w:uiPriority w:val="61"/>
    <w:rsid w:val="002D6F11"/>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MediumShading1-Accent11">
    <w:name w:val="Medium Shading 1 - Accent 11"/>
    <w:basedOn w:val="TableNormal"/>
    <w:uiPriority w:val="63"/>
    <w:rsid w:val="002D6F11"/>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D416A2"/>
    <w:pPr>
      <w:spacing w:after="0" w:line="240" w:lineRule="auto"/>
    </w:pPr>
    <w:rPr>
      <w:sz w:val="21"/>
    </w:rPr>
  </w:style>
  <w:style w:type="character" w:styleId="IntenseEmphasis">
    <w:name w:val="Intense Emphasis"/>
    <w:basedOn w:val="DefaultParagraphFont"/>
    <w:uiPriority w:val="21"/>
    <w:qFormat/>
    <w:rsid w:val="00CD1E34"/>
    <w:rPr>
      <w:b/>
      <w:bCs/>
      <w:i/>
      <w:iCs/>
      <w:color w:val="0F6FC6" w:themeColor="accent1"/>
    </w:rPr>
  </w:style>
  <w:style w:type="paragraph" w:customStyle="1" w:styleId="HighlightTitle">
    <w:name w:val="Highlight Title"/>
    <w:basedOn w:val="Normal"/>
    <w:qFormat/>
    <w:rsid w:val="008816E7"/>
    <w:pPr>
      <w:pBdr>
        <w:between w:val="single" w:sz="18" w:space="10" w:color="FFFFFF" w:themeColor="background1"/>
      </w:pBdr>
      <w:spacing w:before="100" w:line="259" w:lineRule="auto"/>
    </w:pPr>
    <w:rPr>
      <w:rFonts w:ascii="Impact" w:hAnsi="Impact"/>
      <w:color w:val="FFFFFF" w:themeColor="background1"/>
      <w:sz w:val="24"/>
    </w:rPr>
  </w:style>
  <w:style w:type="paragraph" w:styleId="NoSpacing">
    <w:name w:val="No Spacing"/>
    <w:link w:val="NoSpacingChar"/>
    <w:uiPriority w:val="1"/>
    <w:qFormat/>
    <w:rsid w:val="008D211A"/>
    <w:pPr>
      <w:spacing w:after="0" w:line="240" w:lineRule="auto"/>
    </w:pPr>
    <w:rPr>
      <w:rFonts w:eastAsiaTheme="minorEastAsia"/>
    </w:rPr>
  </w:style>
  <w:style w:type="character" w:customStyle="1" w:styleId="NoSpacingChar">
    <w:name w:val="No Spacing Char"/>
    <w:basedOn w:val="DefaultParagraphFont"/>
    <w:link w:val="NoSpacing"/>
    <w:uiPriority w:val="1"/>
    <w:rsid w:val="008D211A"/>
    <w:rPr>
      <w:rFonts w:eastAsiaTheme="minorEastAsia"/>
    </w:rPr>
  </w:style>
  <w:style w:type="table" w:styleId="TableGridLight">
    <w:name w:val="Grid Table Light"/>
    <w:basedOn w:val="TableNormal"/>
    <w:uiPriority w:val="40"/>
    <w:rsid w:val="008747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257">
      <w:bodyDiv w:val="1"/>
      <w:marLeft w:val="0"/>
      <w:marRight w:val="0"/>
      <w:marTop w:val="0"/>
      <w:marBottom w:val="0"/>
      <w:divBdr>
        <w:top w:val="none" w:sz="0" w:space="0" w:color="auto"/>
        <w:left w:val="none" w:sz="0" w:space="0" w:color="auto"/>
        <w:bottom w:val="none" w:sz="0" w:space="0" w:color="auto"/>
        <w:right w:val="none" w:sz="0" w:space="0" w:color="auto"/>
      </w:divBdr>
    </w:div>
    <w:div w:id="32464745">
      <w:bodyDiv w:val="1"/>
      <w:marLeft w:val="0"/>
      <w:marRight w:val="0"/>
      <w:marTop w:val="0"/>
      <w:marBottom w:val="0"/>
      <w:divBdr>
        <w:top w:val="none" w:sz="0" w:space="0" w:color="auto"/>
        <w:left w:val="none" w:sz="0" w:space="0" w:color="auto"/>
        <w:bottom w:val="none" w:sz="0" w:space="0" w:color="auto"/>
        <w:right w:val="none" w:sz="0" w:space="0" w:color="auto"/>
      </w:divBdr>
    </w:div>
    <w:div w:id="35663863">
      <w:bodyDiv w:val="1"/>
      <w:marLeft w:val="0"/>
      <w:marRight w:val="0"/>
      <w:marTop w:val="0"/>
      <w:marBottom w:val="0"/>
      <w:divBdr>
        <w:top w:val="none" w:sz="0" w:space="0" w:color="auto"/>
        <w:left w:val="none" w:sz="0" w:space="0" w:color="auto"/>
        <w:bottom w:val="none" w:sz="0" w:space="0" w:color="auto"/>
        <w:right w:val="none" w:sz="0" w:space="0" w:color="auto"/>
      </w:divBdr>
    </w:div>
    <w:div w:id="38022293">
      <w:bodyDiv w:val="1"/>
      <w:marLeft w:val="0"/>
      <w:marRight w:val="0"/>
      <w:marTop w:val="0"/>
      <w:marBottom w:val="0"/>
      <w:divBdr>
        <w:top w:val="none" w:sz="0" w:space="0" w:color="auto"/>
        <w:left w:val="none" w:sz="0" w:space="0" w:color="auto"/>
        <w:bottom w:val="none" w:sz="0" w:space="0" w:color="auto"/>
        <w:right w:val="none" w:sz="0" w:space="0" w:color="auto"/>
      </w:divBdr>
    </w:div>
    <w:div w:id="106778296">
      <w:bodyDiv w:val="1"/>
      <w:marLeft w:val="0"/>
      <w:marRight w:val="0"/>
      <w:marTop w:val="0"/>
      <w:marBottom w:val="0"/>
      <w:divBdr>
        <w:top w:val="none" w:sz="0" w:space="0" w:color="auto"/>
        <w:left w:val="none" w:sz="0" w:space="0" w:color="auto"/>
        <w:bottom w:val="none" w:sz="0" w:space="0" w:color="auto"/>
        <w:right w:val="none" w:sz="0" w:space="0" w:color="auto"/>
      </w:divBdr>
    </w:div>
    <w:div w:id="111439912">
      <w:bodyDiv w:val="1"/>
      <w:marLeft w:val="0"/>
      <w:marRight w:val="0"/>
      <w:marTop w:val="0"/>
      <w:marBottom w:val="0"/>
      <w:divBdr>
        <w:top w:val="none" w:sz="0" w:space="0" w:color="auto"/>
        <w:left w:val="none" w:sz="0" w:space="0" w:color="auto"/>
        <w:bottom w:val="none" w:sz="0" w:space="0" w:color="auto"/>
        <w:right w:val="none" w:sz="0" w:space="0" w:color="auto"/>
      </w:divBdr>
    </w:div>
    <w:div w:id="111749294">
      <w:bodyDiv w:val="1"/>
      <w:marLeft w:val="0"/>
      <w:marRight w:val="0"/>
      <w:marTop w:val="0"/>
      <w:marBottom w:val="0"/>
      <w:divBdr>
        <w:top w:val="none" w:sz="0" w:space="0" w:color="auto"/>
        <w:left w:val="none" w:sz="0" w:space="0" w:color="auto"/>
        <w:bottom w:val="none" w:sz="0" w:space="0" w:color="auto"/>
        <w:right w:val="none" w:sz="0" w:space="0" w:color="auto"/>
      </w:divBdr>
      <w:divsChild>
        <w:div w:id="162865967">
          <w:marLeft w:val="547"/>
          <w:marRight w:val="0"/>
          <w:marTop w:val="0"/>
          <w:marBottom w:val="0"/>
          <w:divBdr>
            <w:top w:val="none" w:sz="0" w:space="0" w:color="auto"/>
            <w:left w:val="none" w:sz="0" w:space="0" w:color="auto"/>
            <w:bottom w:val="none" w:sz="0" w:space="0" w:color="auto"/>
            <w:right w:val="none" w:sz="0" w:space="0" w:color="auto"/>
          </w:divBdr>
        </w:div>
        <w:div w:id="1216044402">
          <w:marLeft w:val="547"/>
          <w:marRight w:val="0"/>
          <w:marTop w:val="0"/>
          <w:marBottom w:val="0"/>
          <w:divBdr>
            <w:top w:val="none" w:sz="0" w:space="0" w:color="auto"/>
            <w:left w:val="none" w:sz="0" w:space="0" w:color="auto"/>
            <w:bottom w:val="none" w:sz="0" w:space="0" w:color="auto"/>
            <w:right w:val="none" w:sz="0" w:space="0" w:color="auto"/>
          </w:divBdr>
        </w:div>
      </w:divsChild>
    </w:div>
    <w:div w:id="138620554">
      <w:bodyDiv w:val="1"/>
      <w:marLeft w:val="0"/>
      <w:marRight w:val="0"/>
      <w:marTop w:val="0"/>
      <w:marBottom w:val="0"/>
      <w:divBdr>
        <w:top w:val="none" w:sz="0" w:space="0" w:color="auto"/>
        <w:left w:val="none" w:sz="0" w:space="0" w:color="auto"/>
        <w:bottom w:val="none" w:sz="0" w:space="0" w:color="auto"/>
        <w:right w:val="none" w:sz="0" w:space="0" w:color="auto"/>
      </w:divBdr>
    </w:div>
    <w:div w:id="175315811">
      <w:bodyDiv w:val="1"/>
      <w:marLeft w:val="0"/>
      <w:marRight w:val="0"/>
      <w:marTop w:val="0"/>
      <w:marBottom w:val="0"/>
      <w:divBdr>
        <w:top w:val="none" w:sz="0" w:space="0" w:color="auto"/>
        <w:left w:val="none" w:sz="0" w:space="0" w:color="auto"/>
        <w:bottom w:val="none" w:sz="0" w:space="0" w:color="auto"/>
        <w:right w:val="none" w:sz="0" w:space="0" w:color="auto"/>
      </w:divBdr>
    </w:div>
    <w:div w:id="181211984">
      <w:bodyDiv w:val="1"/>
      <w:marLeft w:val="0"/>
      <w:marRight w:val="0"/>
      <w:marTop w:val="0"/>
      <w:marBottom w:val="0"/>
      <w:divBdr>
        <w:top w:val="none" w:sz="0" w:space="0" w:color="auto"/>
        <w:left w:val="none" w:sz="0" w:space="0" w:color="auto"/>
        <w:bottom w:val="none" w:sz="0" w:space="0" w:color="auto"/>
        <w:right w:val="none" w:sz="0" w:space="0" w:color="auto"/>
      </w:divBdr>
    </w:div>
    <w:div w:id="182937725">
      <w:bodyDiv w:val="1"/>
      <w:marLeft w:val="0"/>
      <w:marRight w:val="0"/>
      <w:marTop w:val="0"/>
      <w:marBottom w:val="0"/>
      <w:divBdr>
        <w:top w:val="none" w:sz="0" w:space="0" w:color="auto"/>
        <w:left w:val="none" w:sz="0" w:space="0" w:color="auto"/>
        <w:bottom w:val="none" w:sz="0" w:space="0" w:color="auto"/>
        <w:right w:val="none" w:sz="0" w:space="0" w:color="auto"/>
      </w:divBdr>
    </w:div>
    <w:div w:id="184104337">
      <w:bodyDiv w:val="1"/>
      <w:marLeft w:val="0"/>
      <w:marRight w:val="0"/>
      <w:marTop w:val="0"/>
      <w:marBottom w:val="0"/>
      <w:divBdr>
        <w:top w:val="none" w:sz="0" w:space="0" w:color="auto"/>
        <w:left w:val="none" w:sz="0" w:space="0" w:color="auto"/>
        <w:bottom w:val="none" w:sz="0" w:space="0" w:color="auto"/>
        <w:right w:val="none" w:sz="0" w:space="0" w:color="auto"/>
      </w:divBdr>
    </w:div>
    <w:div w:id="201065755">
      <w:bodyDiv w:val="1"/>
      <w:marLeft w:val="0"/>
      <w:marRight w:val="0"/>
      <w:marTop w:val="0"/>
      <w:marBottom w:val="0"/>
      <w:divBdr>
        <w:top w:val="none" w:sz="0" w:space="0" w:color="auto"/>
        <w:left w:val="none" w:sz="0" w:space="0" w:color="auto"/>
        <w:bottom w:val="none" w:sz="0" w:space="0" w:color="auto"/>
        <w:right w:val="none" w:sz="0" w:space="0" w:color="auto"/>
      </w:divBdr>
    </w:div>
    <w:div w:id="202527513">
      <w:bodyDiv w:val="1"/>
      <w:marLeft w:val="0"/>
      <w:marRight w:val="0"/>
      <w:marTop w:val="0"/>
      <w:marBottom w:val="0"/>
      <w:divBdr>
        <w:top w:val="none" w:sz="0" w:space="0" w:color="auto"/>
        <w:left w:val="none" w:sz="0" w:space="0" w:color="auto"/>
        <w:bottom w:val="none" w:sz="0" w:space="0" w:color="auto"/>
        <w:right w:val="none" w:sz="0" w:space="0" w:color="auto"/>
      </w:divBdr>
    </w:div>
    <w:div w:id="203296857">
      <w:bodyDiv w:val="1"/>
      <w:marLeft w:val="0"/>
      <w:marRight w:val="0"/>
      <w:marTop w:val="0"/>
      <w:marBottom w:val="0"/>
      <w:divBdr>
        <w:top w:val="none" w:sz="0" w:space="0" w:color="auto"/>
        <w:left w:val="none" w:sz="0" w:space="0" w:color="auto"/>
        <w:bottom w:val="none" w:sz="0" w:space="0" w:color="auto"/>
        <w:right w:val="none" w:sz="0" w:space="0" w:color="auto"/>
      </w:divBdr>
    </w:div>
    <w:div w:id="213584385">
      <w:bodyDiv w:val="1"/>
      <w:marLeft w:val="0"/>
      <w:marRight w:val="0"/>
      <w:marTop w:val="0"/>
      <w:marBottom w:val="0"/>
      <w:divBdr>
        <w:top w:val="none" w:sz="0" w:space="0" w:color="auto"/>
        <w:left w:val="none" w:sz="0" w:space="0" w:color="auto"/>
        <w:bottom w:val="none" w:sz="0" w:space="0" w:color="auto"/>
        <w:right w:val="none" w:sz="0" w:space="0" w:color="auto"/>
      </w:divBdr>
    </w:div>
    <w:div w:id="227543737">
      <w:bodyDiv w:val="1"/>
      <w:marLeft w:val="0"/>
      <w:marRight w:val="0"/>
      <w:marTop w:val="0"/>
      <w:marBottom w:val="0"/>
      <w:divBdr>
        <w:top w:val="none" w:sz="0" w:space="0" w:color="auto"/>
        <w:left w:val="none" w:sz="0" w:space="0" w:color="auto"/>
        <w:bottom w:val="none" w:sz="0" w:space="0" w:color="auto"/>
        <w:right w:val="none" w:sz="0" w:space="0" w:color="auto"/>
      </w:divBdr>
    </w:div>
    <w:div w:id="252083348">
      <w:bodyDiv w:val="1"/>
      <w:marLeft w:val="0"/>
      <w:marRight w:val="0"/>
      <w:marTop w:val="0"/>
      <w:marBottom w:val="0"/>
      <w:divBdr>
        <w:top w:val="none" w:sz="0" w:space="0" w:color="auto"/>
        <w:left w:val="none" w:sz="0" w:space="0" w:color="auto"/>
        <w:bottom w:val="none" w:sz="0" w:space="0" w:color="auto"/>
        <w:right w:val="none" w:sz="0" w:space="0" w:color="auto"/>
      </w:divBdr>
    </w:div>
    <w:div w:id="252712524">
      <w:bodyDiv w:val="1"/>
      <w:marLeft w:val="0"/>
      <w:marRight w:val="0"/>
      <w:marTop w:val="0"/>
      <w:marBottom w:val="0"/>
      <w:divBdr>
        <w:top w:val="none" w:sz="0" w:space="0" w:color="auto"/>
        <w:left w:val="none" w:sz="0" w:space="0" w:color="auto"/>
        <w:bottom w:val="none" w:sz="0" w:space="0" w:color="auto"/>
        <w:right w:val="none" w:sz="0" w:space="0" w:color="auto"/>
      </w:divBdr>
    </w:div>
    <w:div w:id="270867210">
      <w:bodyDiv w:val="1"/>
      <w:marLeft w:val="0"/>
      <w:marRight w:val="0"/>
      <w:marTop w:val="0"/>
      <w:marBottom w:val="0"/>
      <w:divBdr>
        <w:top w:val="none" w:sz="0" w:space="0" w:color="auto"/>
        <w:left w:val="none" w:sz="0" w:space="0" w:color="auto"/>
        <w:bottom w:val="none" w:sz="0" w:space="0" w:color="auto"/>
        <w:right w:val="none" w:sz="0" w:space="0" w:color="auto"/>
      </w:divBdr>
    </w:div>
    <w:div w:id="273248406">
      <w:bodyDiv w:val="1"/>
      <w:marLeft w:val="0"/>
      <w:marRight w:val="0"/>
      <w:marTop w:val="0"/>
      <w:marBottom w:val="0"/>
      <w:divBdr>
        <w:top w:val="none" w:sz="0" w:space="0" w:color="auto"/>
        <w:left w:val="none" w:sz="0" w:space="0" w:color="auto"/>
        <w:bottom w:val="none" w:sz="0" w:space="0" w:color="auto"/>
        <w:right w:val="none" w:sz="0" w:space="0" w:color="auto"/>
      </w:divBdr>
    </w:div>
    <w:div w:id="287206183">
      <w:bodyDiv w:val="1"/>
      <w:marLeft w:val="0"/>
      <w:marRight w:val="0"/>
      <w:marTop w:val="0"/>
      <w:marBottom w:val="0"/>
      <w:divBdr>
        <w:top w:val="none" w:sz="0" w:space="0" w:color="auto"/>
        <w:left w:val="none" w:sz="0" w:space="0" w:color="auto"/>
        <w:bottom w:val="none" w:sz="0" w:space="0" w:color="auto"/>
        <w:right w:val="none" w:sz="0" w:space="0" w:color="auto"/>
      </w:divBdr>
    </w:div>
    <w:div w:id="309871503">
      <w:bodyDiv w:val="1"/>
      <w:marLeft w:val="0"/>
      <w:marRight w:val="0"/>
      <w:marTop w:val="0"/>
      <w:marBottom w:val="0"/>
      <w:divBdr>
        <w:top w:val="none" w:sz="0" w:space="0" w:color="auto"/>
        <w:left w:val="none" w:sz="0" w:space="0" w:color="auto"/>
        <w:bottom w:val="none" w:sz="0" w:space="0" w:color="auto"/>
        <w:right w:val="none" w:sz="0" w:space="0" w:color="auto"/>
      </w:divBdr>
    </w:div>
    <w:div w:id="321393206">
      <w:bodyDiv w:val="1"/>
      <w:marLeft w:val="0"/>
      <w:marRight w:val="0"/>
      <w:marTop w:val="0"/>
      <w:marBottom w:val="0"/>
      <w:divBdr>
        <w:top w:val="none" w:sz="0" w:space="0" w:color="auto"/>
        <w:left w:val="none" w:sz="0" w:space="0" w:color="auto"/>
        <w:bottom w:val="none" w:sz="0" w:space="0" w:color="auto"/>
        <w:right w:val="none" w:sz="0" w:space="0" w:color="auto"/>
      </w:divBdr>
    </w:div>
    <w:div w:id="326203602">
      <w:bodyDiv w:val="1"/>
      <w:marLeft w:val="0"/>
      <w:marRight w:val="0"/>
      <w:marTop w:val="0"/>
      <w:marBottom w:val="0"/>
      <w:divBdr>
        <w:top w:val="none" w:sz="0" w:space="0" w:color="auto"/>
        <w:left w:val="none" w:sz="0" w:space="0" w:color="auto"/>
        <w:bottom w:val="none" w:sz="0" w:space="0" w:color="auto"/>
        <w:right w:val="none" w:sz="0" w:space="0" w:color="auto"/>
      </w:divBdr>
    </w:div>
    <w:div w:id="376202544">
      <w:bodyDiv w:val="1"/>
      <w:marLeft w:val="0"/>
      <w:marRight w:val="0"/>
      <w:marTop w:val="0"/>
      <w:marBottom w:val="0"/>
      <w:divBdr>
        <w:top w:val="none" w:sz="0" w:space="0" w:color="auto"/>
        <w:left w:val="none" w:sz="0" w:space="0" w:color="auto"/>
        <w:bottom w:val="none" w:sz="0" w:space="0" w:color="auto"/>
        <w:right w:val="none" w:sz="0" w:space="0" w:color="auto"/>
      </w:divBdr>
    </w:div>
    <w:div w:id="409350365">
      <w:bodyDiv w:val="1"/>
      <w:marLeft w:val="0"/>
      <w:marRight w:val="0"/>
      <w:marTop w:val="0"/>
      <w:marBottom w:val="0"/>
      <w:divBdr>
        <w:top w:val="none" w:sz="0" w:space="0" w:color="auto"/>
        <w:left w:val="none" w:sz="0" w:space="0" w:color="auto"/>
        <w:bottom w:val="none" w:sz="0" w:space="0" w:color="auto"/>
        <w:right w:val="none" w:sz="0" w:space="0" w:color="auto"/>
      </w:divBdr>
    </w:div>
    <w:div w:id="414790552">
      <w:bodyDiv w:val="1"/>
      <w:marLeft w:val="0"/>
      <w:marRight w:val="0"/>
      <w:marTop w:val="0"/>
      <w:marBottom w:val="0"/>
      <w:divBdr>
        <w:top w:val="none" w:sz="0" w:space="0" w:color="auto"/>
        <w:left w:val="none" w:sz="0" w:space="0" w:color="auto"/>
        <w:bottom w:val="none" w:sz="0" w:space="0" w:color="auto"/>
        <w:right w:val="none" w:sz="0" w:space="0" w:color="auto"/>
      </w:divBdr>
    </w:div>
    <w:div w:id="420951885">
      <w:bodyDiv w:val="1"/>
      <w:marLeft w:val="0"/>
      <w:marRight w:val="0"/>
      <w:marTop w:val="0"/>
      <w:marBottom w:val="0"/>
      <w:divBdr>
        <w:top w:val="none" w:sz="0" w:space="0" w:color="auto"/>
        <w:left w:val="none" w:sz="0" w:space="0" w:color="auto"/>
        <w:bottom w:val="none" w:sz="0" w:space="0" w:color="auto"/>
        <w:right w:val="none" w:sz="0" w:space="0" w:color="auto"/>
      </w:divBdr>
    </w:div>
    <w:div w:id="432743719">
      <w:bodyDiv w:val="1"/>
      <w:marLeft w:val="0"/>
      <w:marRight w:val="0"/>
      <w:marTop w:val="0"/>
      <w:marBottom w:val="0"/>
      <w:divBdr>
        <w:top w:val="none" w:sz="0" w:space="0" w:color="auto"/>
        <w:left w:val="none" w:sz="0" w:space="0" w:color="auto"/>
        <w:bottom w:val="none" w:sz="0" w:space="0" w:color="auto"/>
        <w:right w:val="none" w:sz="0" w:space="0" w:color="auto"/>
      </w:divBdr>
    </w:div>
    <w:div w:id="441002921">
      <w:bodyDiv w:val="1"/>
      <w:marLeft w:val="0"/>
      <w:marRight w:val="0"/>
      <w:marTop w:val="0"/>
      <w:marBottom w:val="0"/>
      <w:divBdr>
        <w:top w:val="none" w:sz="0" w:space="0" w:color="auto"/>
        <w:left w:val="none" w:sz="0" w:space="0" w:color="auto"/>
        <w:bottom w:val="none" w:sz="0" w:space="0" w:color="auto"/>
        <w:right w:val="none" w:sz="0" w:space="0" w:color="auto"/>
      </w:divBdr>
    </w:div>
    <w:div w:id="463694552">
      <w:bodyDiv w:val="1"/>
      <w:marLeft w:val="0"/>
      <w:marRight w:val="0"/>
      <w:marTop w:val="0"/>
      <w:marBottom w:val="0"/>
      <w:divBdr>
        <w:top w:val="none" w:sz="0" w:space="0" w:color="auto"/>
        <w:left w:val="none" w:sz="0" w:space="0" w:color="auto"/>
        <w:bottom w:val="none" w:sz="0" w:space="0" w:color="auto"/>
        <w:right w:val="none" w:sz="0" w:space="0" w:color="auto"/>
      </w:divBdr>
    </w:div>
    <w:div w:id="466821669">
      <w:bodyDiv w:val="1"/>
      <w:marLeft w:val="0"/>
      <w:marRight w:val="0"/>
      <w:marTop w:val="0"/>
      <w:marBottom w:val="0"/>
      <w:divBdr>
        <w:top w:val="none" w:sz="0" w:space="0" w:color="auto"/>
        <w:left w:val="none" w:sz="0" w:space="0" w:color="auto"/>
        <w:bottom w:val="none" w:sz="0" w:space="0" w:color="auto"/>
        <w:right w:val="none" w:sz="0" w:space="0" w:color="auto"/>
      </w:divBdr>
    </w:div>
    <w:div w:id="472602109">
      <w:bodyDiv w:val="1"/>
      <w:marLeft w:val="0"/>
      <w:marRight w:val="0"/>
      <w:marTop w:val="0"/>
      <w:marBottom w:val="0"/>
      <w:divBdr>
        <w:top w:val="none" w:sz="0" w:space="0" w:color="auto"/>
        <w:left w:val="none" w:sz="0" w:space="0" w:color="auto"/>
        <w:bottom w:val="none" w:sz="0" w:space="0" w:color="auto"/>
        <w:right w:val="none" w:sz="0" w:space="0" w:color="auto"/>
      </w:divBdr>
    </w:div>
    <w:div w:id="475297285">
      <w:bodyDiv w:val="1"/>
      <w:marLeft w:val="0"/>
      <w:marRight w:val="0"/>
      <w:marTop w:val="0"/>
      <w:marBottom w:val="0"/>
      <w:divBdr>
        <w:top w:val="none" w:sz="0" w:space="0" w:color="auto"/>
        <w:left w:val="none" w:sz="0" w:space="0" w:color="auto"/>
        <w:bottom w:val="none" w:sz="0" w:space="0" w:color="auto"/>
        <w:right w:val="none" w:sz="0" w:space="0" w:color="auto"/>
      </w:divBdr>
    </w:div>
    <w:div w:id="481507366">
      <w:bodyDiv w:val="1"/>
      <w:marLeft w:val="0"/>
      <w:marRight w:val="0"/>
      <w:marTop w:val="0"/>
      <w:marBottom w:val="0"/>
      <w:divBdr>
        <w:top w:val="none" w:sz="0" w:space="0" w:color="auto"/>
        <w:left w:val="none" w:sz="0" w:space="0" w:color="auto"/>
        <w:bottom w:val="none" w:sz="0" w:space="0" w:color="auto"/>
        <w:right w:val="none" w:sz="0" w:space="0" w:color="auto"/>
      </w:divBdr>
    </w:div>
    <w:div w:id="489059557">
      <w:bodyDiv w:val="1"/>
      <w:marLeft w:val="0"/>
      <w:marRight w:val="0"/>
      <w:marTop w:val="0"/>
      <w:marBottom w:val="0"/>
      <w:divBdr>
        <w:top w:val="none" w:sz="0" w:space="0" w:color="auto"/>
        <w:left w:val="none" w:sz="0" w:space="0" w:color="auto"/>
        <w:bottom w:val="none" w:sz="0" w:space="0" w:color="auto"/>
        <w:right w:val="none" w:sz="0" w:space="0" w:color="auto"/>
      </w:divBdr>
    </w:div>
    <w:div w:id="494615039">
      <w:bodyDiv w:val="1"/>
      <w:marLeft w:val="0"/>
      <w:marRight w:val="0"/>
      <w:marTop w:val="0"/>
      <w:marBottom w:val="0"/>
      <w:divBdr>
        <w:top w:val="none" w:sz="0" w:space="0" w:color="auto"/>
        <w:left w:val="none" w:sz="0" w:space="0" w:color="auto"/>
        <w:bottom w:val="none" w:sz="0" w:space="0" w:color="auto"/>
        <w:right w:val="none" w:sz="0" w:space="0" w:color="auto"/>
      </w:divBdr>
    </w:div>
    <w:div w:id="495654496">
      <w:bodyDiv w:val="1"/>
      <w:marLeft w:val="0"/>
      <w:marRight w:val="0"/>
      <w:marTop w:val="0"/>
      <w:marBottom w:val="0"/>
      <w:divBdr>
        <w:top w:val="none" w:sz="0" w:space="0" w:color="auto"/>
        <w:left w:val="none" w:sz="0" w:space="0" w:color="auto"/>
        <w:bottom w:val="none" w:sz="0" w:space="0" w:color="auto"/>
        <w:right w:val="none" w:sz="0" w:space="0" w:color="auto"/>
      </w:divBdr>
    </w:div>
    <w:div w:id="496925061">
      <w:bodyDiv w:val="1"/>
      <w:marLeft w:val="0"/>
      <w:marRight w:val="0"/>
      <w:marTop w:val="0"/>
      <w:marBottom w:val="0"/>
      <w:divBdr>
        <w:top w:val="none" w:sz="0" w:space="0" w:color="auto"/>
        <w:left w:val="none" w:sz="0" w:space="0" w:color="auto"/>
        <w:bottom w:val="none" w:sz="0" w:space="0" w:color="auto"/>
        <w:right w:val="none" w:sz="0" w:space="0" w:color="auto"/>
      </w:divBdr>
    </w:div>
    <w:div w:id="507670576">
      <w:bodyDiv w:val="1"/>
      <w:marLeft w:val="0"/>
      <w:marRight w:val="0"/>
      <w:marTop w:val="0"/>
      <w:marBottom w:val="0"/>
      <w:divBdr>
        <w:top w:val="none" w:sz="0" w:space="0" w:color="auto"/>
        <w:left w:val="none" w:sz="0" w:space="0" w:color="auto"/>
        <w:bottom w:val="none" w:sz="0" w:space="0" w:color="auto"/>
        <w:right w:val="none" w:sz="0" w:space="0" w:color="auto"/>
      </w:divBdr>
    </w:div>
    <w:div w:id="508569908">
      <w:bodyDiv w:val="1"/>
      <w:marLeft w:val="0"/>
      <w:marRight w:val="0"/>
      <w:marTop w:val="0"/>
      <w:marBottom w:val="0"/>
      <w:divBdr>
        <w:top w:val="none" w:sz="0" w:space="0" w:color="auto"/>
        <w:left w:val="none" w:sz="0" w:space="0" w:color="auto"/>
        <w:bottom w:val="none" w:sz="0" w:space="0" w:color="auto"/>
        <w:right w:val="none" w:sz="0" w:space="0" w:color="auto"/>
      </w:divBdr>
    </w:div>
    <w:div w:id="518736970">
      <w:bodyDiv w:val="1"/>
      <w:marLeft w:val="0"/>
      <w:marRight w:val="0"/>
      <w:marTop w:val="0"/>
      <w:marBottom w:val="0"/>
      <w:divBdr>
        <w:top w:val="none" w:sz="0" w:space="0" w:color="auto"/>
        <w:left w:val="none" w:sz="0" w:space="0" w:color="auto"/>
        <w:bottom w:val="none" w:sz="0" w:space="0" w:color="auto"/>
        <w:right w:val="none" w:sz="0" w:space="0" w:color="auto"/>
      </w:divBdr>
    </w:div>
    <w:div w:id="538593159">
      <w:bodyDiv w:val="1"/>
      <w:marLeft w:val="0"/>
      <w:marRight w:val="0"/>
      <w:marTop w:val="0"/>
      <w:marBottom w:val="0"/>
      <w:divBdr>
        <w:top w:val="none" w:sz="0" w:space="0" w:color="auto"/>
        <w:left w:val="none" w:sz="0" w:space="0" w:color="auto"/>
        <w:bottom w:val="none" w:sz="0" w:space="0" w:color="auto"/>
        <w:right w:val="none" w:sz="0" w:space="0" w:color="auto"/>
      </w:divBdr>
    </w:div>
    <w:div w:id="566721599">
      <w:bodyDiv w:val="1"/>
      <w:marLeft w:val="0"/>
      <w:marRight w:val="0"/>
      <w:marTop w:val="0"/>
      <w:marBottom w:val="0"/>
      <w:divBdr>
        <w:top w:val="none" w:sz="0" w:space="0" w:color="auto"/>
        <w:left w:val="none" w:sz="0" w:space="0" w:color="auto"/>
        <w:bottom w:val="none" w:sz="0" w:space="0" w:color="auto"/>
        <w:right w:val="none" w:sz="0" w:space="0" w:color="auto"/>
      </w:divBdr>
    </w:div>
    <w:div w:id="570964465">
      <w:bodyDiv w:val="1"/>
      <w:marLeft w:val="0"/>
      <w:marRight w:val="0"/>
      <w:marTop w:val="0"/>
      <w:marBottom w:val="0"/>
      <w:divBdr>
        <w:top w:val="none" w:sz="0" w:space="0" w:color="auto"/>
        <w:left w:val="none" w:sz="0" w:space="0" w:color="auto"/>
        <w:bottom w:val="none" w:sz="0" w:space="0" w:color="auto"/>
        <w:right w:val="none" w:sz="0" w:space="0" w:color="auto"/>
      </w:divBdr>
    </w:div>
    <w:div w:id="582224377">
      <w:bodyDiv w:val="1"/>
      <w:marLeft w:val="0"/>
      <w:marRight w:val="0"/>
      <w:marTop w:val="0"/>
      <w:marBottom w:val="0"/>
      <w:divBdr>
        <w:top w:val="none" w:sz="0" w:space="0" w:color="auto"/>
        <w:left w:val="none" w:sz="0" w:space="0" w:color="auto"/>
        <w:bottom w:val="none" w:sz="0" w:space="0" w:color="auto"/>
        <w:right w:val="none" w:sz="0" w:space="0" w:color="auto"/>
      </w:divBdr>
    </w:div>
    <w:div w:id="606812517">
      <w:bodyDiv w:val="1"/>
      <w:marLeft w:val="0"/>
      <w:marRight w:val="0"/>
      <w:marTop w:val="0"/>
      <w:marBottom w:val="0"/>
      <w:divBdr>
        <w:top w:val="none" w:sz="0" w:space="0" w:color="auto"/>
        <w:left w:val="none" w:sz="0" w:space="0" w:color="auto"/>
        <w:bottom w:val="none" w:sz="0" w:space="0" w:color="auto"/>
        <w:right w:val="none" w:sz="0" w:space="0" w:color="auto"/>
      </w:divBdr>
    </w:div>
    <w:div w:id="615717266">
      <w:bodyDiv w:val="1"/>
      <w:marLeft w:val="0"/>
      <w:marRight w:val="0"/>
      <w:marTop w:val="0"/>
      <w:marBottom w:val="0"/>
      <w:divBdr>
        <w:top w:val="none" w:sz="0" w:space="0" w:color="auto"/>
        <w:left w:val="none" w:sz="0" w:space="0" w:color="auto"/>
        <w:bottom w:val="none" w:sz="0" w:space="0" w:color="auto"/>
        <w:right w:val="none" w:sz="0" w:space="0" w:color="auto"/>
      </w:divBdr>
    </w:div>
    <w:div w:id="618730856">
      <w:bodyDiv w:val="1"/>
      <w:marLeft w:val="0"/>
      <w:marRight w:val="0"/>
      <w:marTop w:val="0"/>
      <w:marBottom w:val="0"/>
      <w:divBdr>
        <w:top w:val="none" w:sz="0" w:space="0" w:color="auto"/>
        <w:left w:val="none" w:sz="0" w:space="0" w:color="auto"/>
        <w:bottom w:val="none" w:sz="0" w:space="0" w:color="auto"/>
        <w:right w:val="none" w:sz="0" w:space="0" w:color="auto"/>
      </w:divBdr>
    </w:div>
    <w:div w:id="678243024">
      <w:bodyDiv w:val="1"/>
      <w:marLeft w:val="0"/>
      <w:marRight w:val="0"/>
      <w:marTop w:val="0"/>
      <w:marBottom w:val="0"/>
      <w:divBdr>
        <w:top w:val="none" w:sz="0" w:space="0" w:color="auto"/>
        <w:left w:val="none" w:sz="0" w:space="0" w:color="auto"/>
        <w:bottom w:val="none" w:sz="0" w:space="0" w:color="auto"/>
        <w:right w:val="none" w:sz="0" w:space="0" w:color="auto"/>
      </w:divBdr>
    </w:div>
    <w:div w:id="680132968">
      <w:bodyDiv w:val="1"/>
      <w:marLeft w:val="0"/>
      <w:marRight w:val="0"/>
      <w:marTop w:val="0"/>
      <w:marBottom w:val="0"/>
      <w:divBdr>
        <w:top w:val="none" w:sz="0" w:space="0" w:color="auto"/>
        <w:left w:val="none" w:sz="0" w:space="0" w:color="auto"/>
        <w:bottom w:val="none" w:sz="0" w:space="0" w:color="auto"/>
        <w:right w:val="none" w:sz="0" w:space="0" w:color="auto"/>
      </w:divBdr>
    </w:div>
    <w:div w:id="695732669">
      <w:bodyDiv w:val="1"/>
      <w:marLeft w:val="0"/>
      <w:marRight w:val="0"/>
      <w:marTop w:val="0"/>
      <w:marBottom w:val="0"/>
      <w:divBdr>
        <w:top w:val="none" w:sz="0" w:space="0" w:color="auto"/>
        <w:left w:val="none" w:sz="0" w:space="0" w:color="auto"/>
        <w:bottom w:val="none" w:sz="0" w:space="0" w:color="auto"/>
        <w:right w:val="none" w:sz="0" w:space="0" w:color="auto"/>
      </w:divBdr>
    </w:div>
    <w:div w:id="740833967">
      <w:bodyDiv w:val="1"/>
      <w:marLeft w:val="0"/>
      <w:marRight w:val="0"/>
      <w:marTop w:val="0"/>
      <w:marBottom w:val="0"/>
      <w:divBdr>
        <w:top w:val="none" w:sz="0" w:space="0" w:color="auto"/>
        <w:left w:val="none" w:sz="0" w:space="0" w:color="auto"/>
        <w:bottom w:val="none" w:sz="0" w:space="0" w:color="auto"/>
        <w:right w:val="none" w:sz="0" w:space="0" w:color="auto"/>
      </w:divBdr>
    </w:div>
    <w:div w:id="750666120">
      <w:bodyDiv w:val="1"/>
      <w:marLeft w:val="0"/>
      <w:marRight w:val="0"/>
      <w:marTop w:val="0"/>
      <w:marBottom w:val="0"/>
      <w:divBdr>
        <w:top w:val="none" w:sz="0" w:space="0" w:color="auto"/>
        <w:left w:val="none" w:sz="0" w:space="0" w:color="auto"/>
        <w:bottom w:val="none" w:sz="0" w:space="0" w:color="auto"/>
        <w:right w:val="none" w:sz="0" w:space="0" w:color="auto"/>
      </w:divBdr>
    </w:div>
    <w:div w:id="762459684">
      <w:bodyDiv w:val="1"/>
      <w:marLeft w:val="0"/>
      <w:marRight w:val="0"/>
      <w:marTop w:val="0"/>
      <w:marBottom w:val="0"/>
      <w:divBdr>
        <w:top w:val="none" w:sz="0" w:space="0" w:color="auto"/>
        <w:left w:val="none" w:sz="0" w:space="0" w:color="auto"/>
        <w:bottom w:val="none" w:sz="0" w:space="0" w:color="auto"/>
        <w:right w:val="none" w:sz="0" w:space="0" w:color="auto"/>
      </w:divBdr>
    </w:div>
    <w:div w:id="777025053">
      <w:bodyDiv w:val="1"/>
      <w:marLeft w:val="0"/>
      <w:marRight w:val="0"/>
      <w:marTop w:val="0"/>
      <w:marBottom w:val="0"/>
      <w:divBdr>
        <w:top w:val="none" w:sz="0" w:space="0" w:color="auto"/>
        <w:left w:val="none" w:sz="0" w:space="0" w:color="auto"/>
        <w:bottom w:val="none" w:sz="0" w:space="0" w:color="auto"/>
        <w:right w:val="none" w:sz="0" w:space="0" w:color="auto"/>
      </w:divBdr>
    </w:div>
    <w:div w:id="781801969">
      <w:bodyDiv w:val="1"/>
      <w:marLeft w:val="0"/>
      <w:marRight w:val="0"/>
      <w:marTop w:val="0"/>
      <w:marBottom w:val="0"/>
      <w:divBdr>
        <w:top w:val="none" w:sz="0" w:space="0" w:color="auto"/>
        <w:left w:val="none" w:sz="0" w:space="0" w:color="auto"/>
        <w:bottom w:val="none" w:sz="0" w:space="0" w:color="auto"/>
        <w:right w:val="none" w:sz="0" w:space="0" w:color="auto"/>
      </w:divBdr>
    </w:div>
    <w:div w:id="782503412">
      <w:bodyDiv w:val="1"/>
      <w:marLeft w:val="0"/>
      <w:marRight w:val="0"/>
      <w:marTop w:val="0"/>
      <w:marBottom w:val="0"/>
      <w:divBdr>
        <w:top w:val="none" w:sz="0" w:space="0" w:color="auto"/>
        <w:left w:val="none" w:sz="0" w:space="0" w:color="auto"/>
        <w:bottom w:val="none" w:sz="0" w:space="0" w:color="auto"/>
        <w:right w:val="none" w:sz="0" w:space="0" w:color="auto"/>
      </w:divBdr>
    </w:div>
    <w:div w:id="807013362">
      <w:bodyDiv w:val="1"/>
      <w:marLeft w:val="0"/>
      <w:marRight w:val="0"/>
      <w:marTop w:val="0"/>
      <w:marBottom w:val="0"/>
      <w:divBdr>
        <w:top w:val="none" w:sz="0" w:space="0" w:color="auto"/>
        <w:left w:val="none" w:sz="0" w:space="0" w:color="auto"/>
        <w:bottom w:val="none" w:sz="0" w:space="0" w:color="auto"/>
        <w:right w:val="none" w:sz="0" w:space="0" w:color="auto"/>
      </w:divBdr>
    </w:div>
    <w:div w:id="812061847">
      <w:bodyDiv w:val="1"/>
      <w:marLeft w:val="0"/>
      <w:marRight w:val="0"/>
      <w:marTop w:val="0"/>
      <w:marBottom w:val="0"/>
      <w:divBdr>
        <w:top w:val="none" w:sz="0" w:space="0" w:color="auto"/>
        <w:left w:val="none" w:sz="0" w:space="0" w:color="auto"/>
        <w:bottom w:val="none" w:sz="0" w:space="0" w:color="auto"/>
        <w:right w:val="none" w:sz="0" w:space="0" w:color="auto"/>
      </w:divBdr>
    </w:div>
    <w:div w:id="839081455">
      <w:bodyDiv w:val="1"/>
      <w:marLeft w:val="0"/>
      <w:marRight w:val="0"/>
      <w:marTop w:val="0"/>
      <w:marBottom w:val="0"/>
      <w:divBdr>
        <w:top w:val="none" w:sz="0" w:space="0" w:color="auto"/>
        <w:left w:val="none" w:sz="0" w:space="0" w:color="auto"/>
        <w:bottom w:val="none" w:sz="0" w:space="0" w:color="auto"/>
        <w:right w:val="none" w:sz="0" w:space="0" w:color="auto"/>
      </w:divBdr>
    </w:div>
    <w:div w:id="861894793">
      <w:bodyDiv w:val="1"/>
      <w:marLeft w:val="0"/>
      <w:marRight w:val="0"/>
      <w:marTop w:val="0"/>
      <w:marBottom w:val="0"/>
      <w:divBdr>
        <w:top w:val="none" w:sz="0" w:space="0" w:color="auto"/>
        <w:left w:val="none" w:sz="0" w:space="0" w:color="auto"/>
        <w:bottom w:val="none" w:sz="0" w:space="0" w:color="auto"/>
        <w:right w:val="none" w:sz="0" w:space="0" w:color="auto"/>
      </w:divBdr>
    </w:div>
    <w:div w:id="864026753">
      <w:bodyDiv w:val="1"/>
      <w:marLeft w:val="0"/>
      <w:marRight w:val="0"/>
      <w:marTop w:val="0"/>
      <w:marBottom w:val="0"/>
      <w:divBdr>
        <w:top w:val="none" w:sz="0" w:space="0" w:color="auto"/>
        <w:left w:val="none" w:sz="0" w:space="0" w:color="auto"/>
        <w:bottom w:val="none" w:sz="0" w:space="0" w:color="auto"/>
        <w:right w:val="none" w:sz="0" w:space="0" w:color="auto"/>
      </w:divBdr>
    </w:div>
    <w:div w:id="871964116">
      <w:bodyDiv w:val="1"/>
      <w:marLeft w:val="0"/>
      <w:marRight w:val="0"/>
      <w:marTop w:val="0"/>
      <w:marBottom w:val="0"/>
      <w:divBdr>
        <w:top w:val="none" w:sz="0" w:space="0" w:color="auto"/>
        <w:left w:val="none" w:sz="0" w:space="0" w:color="auto"/>
        <w:bottom w:val="none" w:sz="0" w:space="0" w:color="auto"/>
        <w:right w:val="none" w:sz="0" w:space="0" w:color="auto"/>
      </w:divBdr>
    </w:div>
    <w:div w:id="872571834">
      <w:bodyDiv w:val="1"/>
      <w:marLeft w:val="0"/>
      <w:marRight w:val="0"/>
      <w:marTop w:val="0"/>
      <w:marBottom w:val="0"/>
      <w:divBdr>
        <w:top w:val="none" w:sz="0" w:space="0" w:color="auto"/>
        <w:left w:val="none" w:sz="0" w:space="0" w:color="auto"/>
        <w:bottom w:val="none" w:sz="0" w:space="0" w:color="auto"/>
        <w:right w:val="none" w:sz="0" w:space="0" w:color="auto"/>
      </w:divBdr>
    </w:div>
    <w:div w:id="914558888">
      <w:bodyDiv w:val="1"/>
      <w:marLeft w:val="0"/>
      <w:marRight w:val="0"/>
      <w:marTop w:val="0"/>
      <w:marBottom w:val="0"/>
      <w:divBdr>
        <w:top w:val="none" w:sz="0" w:space="0" w:color="auto"/>
        <w:left w:val="none" w:sz="0" w:space="0" w:color="auto"/>
        <w:bottom w:val="none" w:sz="0" w:space="0" w:color="auto"/>
        <w:right w:val="none" w:sz="0" w:space="0" w:color="auto"/>
      </w:divBdr>
    </w:div>
    <w:div w:id="930360653">
      <w:bodyDiv w:val="1"/>
      <w:marLeft w:val="0"/>
      <w:marRight w:val="0"/>
      <w:marTop w:val="0"/>
      <w:marBottom w:val="0"/>
      <w:divBdr>
        <w:top w:val="none" w:sz="0" w:space="0" w:color="auto"/>
        <w:left w:val="none" w:sz="0" w:space="0" w:color="auto"/>
        <w:bottom w:val="none" w:sz="0" w:space="0" w:color="auto"/>
        <w:right w:val="none" w:sz="0" w:space="0" w:color="auto"/>
      </w:divBdr>
    </w:div>
    <w:div w:id="954367591">
      <w:bodyDiv w:val="1"/>
      <w:marLeft w:val="0"/>
      <w:marRight w:val="0"/>
      <w:marTop w:val="0"/>
      <w:marBottom w:val="0"/>
      <w:divBdr>
        <w:top w:val="none" w:sz="0" w:space="0" w:color="auto"/>
        <w:left w:val="none" w:sz="0" w:space="0" w:color="auto"/>
        <w:bottom w:val="none" w:sz="0" w:space="0" w:color="auto"/>
        <w:right w:val="none" w:sz="0" w:space="0" w:color="auto"/>
      </w:divBdr>
    </w:div>
    <w:div w:id="956062281">
      <w:bodyDiv w:val="1"/>
      <w:marLeft w:val="0"/>
      <w:marRight w:val="0"/>
      <w:marTop w:val="0"/>
      <w:marBottom w:val="0"/>
      <w:divBdr>
        <w:top w:val="none" w:sz="0" w:space="0" w:color="auto"/>
        <w:left w:val="none" w:sz="0" w:space="0" w:color="auto"/>
        <w:bottom w:val="none" w:sz="0" w:space="0" w:color="auto"/>
        <w:right w:val="none" w:sz="0" w:space="0" w:color="auto"/>
      </w:divBdr>
    </w:div>
    <w:div w:id="987057175">
      <w:bodyDiv w:val="1"/>
      <w:marLeft w:val="0"/>
      <w:marRight w:val="0"/>
      <w:marTop w:val="0"/>
      <w:marBottom w:val="0"/>
      <w:divBdr>
        <w:top w:val="none" w:sz="0" w:space="0" w:color="auto"/>
        <w:left w:val="none" w:sz="0" w:space="0" w:color="auto"/>
        <w:bottom w:val="none" w:sz="0" w:space="0" w:color="auto"/>
        <w:right w:val="none" w:sz="0" w:space="0" w:color="auto"/>
      </w:divBdr>
    </w:div>
    <w:div w:id="988245800">
      <w:bodyDiv w:val="1"/>
      <w:marLeft w:val="0"/>
      <w:marRight w:val="0"/>
      <w:marTop w:val="0"/>
      <w:marBottom w:val="0"/>
      <w:divBdr>
        <w:top w:val="none" w:sz="0" w:space="0" w:color="auto"/>
        <w:left w:val="none" w:sz="0" w:space="0" w:color="auto"/>
        <w:bottom w:val="none" w:sz="0" w:space="0" w:color="auto"/>
        <w:right w:val="none" w:sz="0" w:space="0" w:color="auto"/>
      </w:divBdr>
    </w:div>
    <w:div w:id="999046093">
      <w:bodyDiv w:val="1"/>
      <w:marLeft w:val="0"/>
      <w:marRight w:val="0"/>
      <w:marTop w:val="0"/>
      <w:marBottom w:val="0"/>
      <w:divBdr>
        <w:top w:val="none" w:sz="0" w:space="0" w:color="auto"/>
        <w:left w:val="none" w:sz="0" w:space="0" w:color="auto"/>
        <w:bottom w:val="none" w:sz="0" w:space="0" w:color="auto"/>
        <w:right w:val="none" w:sz="0" w:space="0" w:color="auto"/>
      </w:divBdr>
    </w:div>
    <w:div w:id="1021592946">
      <w:bodyDiv w:val="1"/>
      <w:marLeft w:val="0"/>
      <w:marRight w:val="0"/>
      <w:marTop w:val="0"/>
      <w:marBottom w:val="0"/>
      <w:divBdr>
        <w:top w:val="none" w:sz="0" w:space="0" w:color="auto"/>
        <w:left w:val="none" w:sz="0" w:space="0" w:color="auto"/>
        <w:bottom w:val="none" w:sz="0" w:space="0" w:color="auto"/>
        <w:right w:val="none" w:sz="0" w:space="0" w:color="auto"/>
      </w:divBdr>
    </w:div>
    <w:div w:id="1022439792">
      <w:bodyDiv w:val="1"/>
      <w:marLeft w:val="0"/>
      <w:marRight w:val="0"/>
      <w:marTop w:val="0"/>
      <w:marBottom w:val="0"/>
      <w:divBdr>
        <w:top w:val="none" w:sz="0" w:space="0" w:color="auto"/>
        <w:left w:val="none" w:sz="0" w:space="0" w:color="auto"/>
        <w:bottom w:val="none" w:sz="0" w:space="0" w:color="auto"/>
        <w:right w:val="none" w:sz="0" w:space="0" w:color="auto"/>
      </w:divBdr>
    </w:div>
    <w:div w:id="1029916195">
      <w:bodyDiv w:val="1"/>
      <w:marLeft w:val="0"/>
      <w:marRight w:val="0"/>
      <w:marTop w:val="0"/>
      <w:marBottom w:val="0"/>
      <w:divBdr>
        <w:top w:val="none" w:sz="0" w:space="0" w:color="auto"/>
        <w:left w:val="none" w:sz="0" w:space="0" w:color="auto"/>
        <w:bottom w:val="none" w:sz="0" w:space="0" w:color="auto"/>
        <w:right w:val="none" w:sz="0" w:space="0" w:color="auto"/>
      </w:divBdr>
    </w:div>
    <w:div w:id="1036198003">
      <w:bodyDiv w:val="1"/>
      <w:marLeft w:val="0"/>
      <w:marRight w:val="0"/>
      <w:marTop w:val="0"/>
      <w:marBottom w:val="0"/>
      <w:divBdr>
        <w:top w:val="none" w:sz="0" w:space="0" w:color="auto"/>
        <w:left w:val="none" w:sz="0" w:space="0" w:color="auto"/>
        <w:bottom w:val="none" w:sz="0" w:space="0" w:color="auto"/>
        <w:right w:val="none" w:sz="0" w:space="0" w:color="auto"/>
      </w:divBdr>
    </w:div>
    <w:div w:id="1037510079">
      <w:bodyDiv w:val="1"/>
      <w:marLeft w:val="0"/>
      <w:marRight w:val="0"/>
      <w:marTop w:val="0"/>
      <w:marBottom w:val="0"/>
      <w:divBdr>
        <w:top w:val="none" w:sz="0" w:space="0" w:color="auto"/>
        <w:left w:val="none" w:sz="0" w:space="0" w:color="auto"/>
        <w:bottom w:val="none" w:sz="0" w:space="0" w:color="auto"/>
        <w:right w:val="none" w:sz="0" w:space="0" w:color="auto"/>
      </w:divBdr>
    </w:div>
    <w:div w:id="1054742733">
      <w:bodyDiv w:val="1"/>
      <w:marLeft w:val="0"/>
      <w:marRight w:val="0"/>
      <w:marTop w:val="0"/>
      <w:marBottom w:val="0"/>
      <w:divBdr>
        <w:top w:val="none" w:sz="0" w:space="0" w:color="auto"/>
        <w:left w:val="none" w:sz="0" w:space="0" w:color="auto"/>
        <w:bottom w:val="none" w:sz="0" w:space="0" w:color="auto"/>
        <w:right w:val="none" w:sz="0" w:space="0" w:color="auto"/>
      </w:divBdr>
    </w:div>
    <w:div w:id="1055006068">
      <w:bodyDiv w:val="1"/>
      <w:marLeft w:val="0"/>
      <w:marRight w:val="0"/>
      <w:marTop w:val="0"/>
      <w:marBottom w:val="0"/>
      <w:divBdr>
        <w:top w:val="none" w:sz="0" w:space="0" w:color="auto"/>
        <w:left w:val="none" w:sz="0" w:space="0" w:color="auto"/>
        <w:bottom w:val="none" w:sz="0" w:space="0" w:color="auto"/>
        <w:right w:val="none" w:sz="0" w:space="0" w:color="auto"/>
      </w:divBdr>
    </w:div>
    <w:div w:id="1071922331">
      <w:bodyDiv w:val="1"/>
      <w:marLeft w:val="0"/>
      <w:marRight w:val="0"/>
      <w:marTop w:val="0"/>
      <w:marBottom w:val="0"/>
      <w:divBdr>
        <w:top w:val="none" w:sz="0" w:space="0" w:color="auto"/>
        <w:left w:val="none" w:sz="0" w:space="0" w:color="auto"/>
        <w:bottom w:val="none" w:sz="0" w:space="0" w:color="auto"/>
        <w:right w:val="none" w:sz="0" w:space="0" w:color="auto"/>
      </w:divBdr>
    </w:div>
    <w:div w:id="1075593904">
      <w:bodyDiv w:val="1"/>
      <w:marLeft w:val="0"/>
      <w:marRight w:val="0"/>
      <w:marTop w:val="0"/>
      <w:marBottom w:val="0"/>
      <w:divBdr>
        <w:top w:val="none" w:sz="0" w:space="0" w:color="auto"/>
        <w:left w:val="none" w:sz="0" w:space="0" w:color="auto"/>
        <w:bottom w:val="none" w:sz="0" w:space="0" w:color="auto"/>
        <w:right w:val="none" w:sz="0" w:space="0" w:color="auto"/>
      </w:divBdr>
    </w:div>
    <w:div w:id="1083063985">
      <w:bodyDiv w:val="1"/>
      <w:marLeft w:val="0"/>
      <w:marRight w:val="0"/>
      <w:marTop w:val="0"/>
      <w:marBottom w:val="0"/>
      <w:divBdr>
        <w:top w:val="none" w:sz="0" w:space="0" w:color="auto"/>
        <w:left w:val="none" w:sz="0" w:space="0" w:color="auto"/>
        <w:bottom w:val="none" w:sz="0" w:space="0" w:color="auto"/>
        <w:right w:val="none" w:sz="0" w:space="0" w:color="auto"/>
      </w:divBdr>
    </w:div>
    <w:div w:id="1097483423">
      <w:bodyDiv w:val="1"/>
      <w:marLeft w:val="0"/>
      <w:marRight w:val="0"/>
      <w:marTop w:val="0"/>
      <w:marBottom w:val="0"/>
      <w:divBdr>
        <w:top w:val="none" w:sz="0" w:space="0" w:color="auto"/>
        <w:left w:val="none" w:sz="0" w:space="0" w:color="auto"/>
        <w:bottom w:val="none" w:sz="0" w:space="0" w:color="auto"/>
        <w:right w:val="none" w:sz="0" w:space="0" w:color="auto"/>
      </w:divBdr>
    </w:div>
    <w:div w:id="1103843894">
      <w:bodyDiv w:val="1"/>
      <w:marLeft w:val="0"/>
      <w:marRight w:val="0"/>
      <w:marTop w:val="0"/>
      <w:marBottom w:val="0"/>
      <w:divBdr>
        <w:top w:val="none" w:sz="0" w:space="0" w:color="auto"/>
        <w:left w:val="none" w:sz="0" w:space="0" w:color="auto"/>
        <w:bottom w:val="none" w:sz="0" w:space="0" w:color="auto"/>
        <w:right w:val="none" w:sz="0" w:space="0" w:color="auto"/>
      </w:divBdr>
    </w:div>
    <w:div w:id="1114864906">
      <w:bodyDiv w:val="1"/>
      <w:marLeft w:val="0"/>
      <w:marRight w:val="0"/>
      <w:marTop w:val="0"/>
      <w:marBottom w:val="0"/>
      <w:divBdr>
        <w:top w:val="none" w:sz="0" w:space="0" w:color="auto"/>
        <w:left w:val="none" w:sz="0" w:space="0" w:color="auto"/>
        <w:bottom w:val="none" w:sz="0" w:space="0" w:color="auto"/>
        <w:right w:val="none" w:sz="0" w:space="0" w:color="auto"/>
      </w:divBdr>
    </w:div>
    <w:div w:id="1117258558">
      <w:bodyDiv w:val="1"/>
      <w:marLeft w:val="0"/>
      <w:marRight w:val="0"/>
      <w:marTop w:val="0"/>
      <w:marBottom w:val="0"/>
      <w:divBdr>
        <w:top w:val="none" w:sz="0" w:space="0" w:color="auto"/>
        <w:left w:val="none" w:sz="0" w:space="0" w:color="auto"/>
        <w:bottom w:val="none" w:sz="0" w:space="0" w:color="auto"/>
        <w:right w:val="none" w:sz="0" w:space="0" w:color="auto"/>
      </w:divBdr>
    </w:div>
    <w:div w:id="1125126684">
      <w:bodyDiv w:val="1"/>
      <w:marLeft w:val="0"/>
      <w:marRight w:val="0"/>
      <w:marTop w:val="0"/>
      <w:marBottom w:val="0"/>
      <w:divBdr>
        <w:top w:val="none" w:sz="0" w:space="0" w:color="auto"/>
        <w:left w:val="none" w:sz="0" w:space="0" w:color="auto"/>
        <w:bottom w:val="none" w:sz="0" w:space="0" w:color="auto"/>
        <w:right w:val="none" w:sz="0" w:space="0" w:color="auto"/>
      </w:divBdr>
    </w:div>
    <w:div w:id="1155339393">
      <w:bodyDiv w:val="1"/>
      <w:marLeft w:val="0"/>
      <w:marRight w:val="0"/>
      <w:marTop w:val="0"/>
      <w:marBottom w:val="0"/>
      <w:divBdr>
        <w:top w:val="none" w:sz="0" w:space="0" w:color="auto"/>
        <w:left w:val="none" w:sz="0" w:space="0" w:color="auto"/>
        <w:bottom w:val="none" w:sz="0" w:space="0" w:color="auto"/>
        <w:right w:val="none" w:sz="0" w:space="0" w:color="auto"/>
      </w:divBdr>
    </w:div>
    <w:div w:id="1161433433">
      <w:bodyDiv w:val="1"/>
      <w:marLeft w:val="0"/>
      <w:marRight w:val="0"/>
      <w:marTop w:val="0"/>
      <w:marBottom w:val="0"/>
      <w:divBdr>
        <w:top w:val="none" w:sz="0" w:space="0" w:color="auto"/>
        <w:left w:val="none" w:sz="0" w:space="0" w:color="auto"/>
        <w:bottom w:val="none" w:sz="0" w:space="0" w:color="auto"/>
        <w:right w:val="none" w:sz="0" w:space="0" w:color="auto"/>
      </w:divBdr>
    </w:div>
    <w:div w:id="1166171572">
      <w:bodyDiv w:val="1"/>
      <w:marLeft w:val="0"/>
      <w:marRight w:val="0"/>
      <w:marTop w:val="0"/>
      <w:marBottom w:val="0"/>
      <w:divBdr>
        <w:top w:val="none" w:sz="0" w:space="0" w:color="auto"/>
        <w:left w:val="none" w:sz="0" w:space="0" w:color="auto"/>
        <w:bottom w:val="none" w:sz="0" w:space="0" w:color="auto"/>
        <w:right w:val="none" w:sz="0" w:space="0" w:color="auto"/>
      </w:divBdr>
    </w:div>
    <w:div w:id="1166239769">
      <w:bodyDiv w:val="1"/>
      <w:marLeft w:val="0"/>
      <w:marRight w:val="0"/>
      <w:marTop w:val="0"/>
      <w:marBottom w:val="0"/>
      <w:divBdr>
        <w:top w:val="none" w:sz="0" w:space="0" w:color="auto"/>
        <w:left w:val="none" w:sz="0" w:space="0" w:color="auto"/>
        <w:bottom w:val="none" w:sz="0" w:space="0" w:color="auto"/>
        <w:right w:val="none" w:sz="0" w:space="0" w:color="auto"/>
      </w:divBdr>
    </w:div>
    <w:div w:id="1177689623">
      <w:bodyDiv w:val="1"/>
      <w:marLeft w:val="0"/>
      <w:marRight w:val="0"/>
      <w:marTop w:val="0"/>
      <w:marBottom w:val="0"/>
      <w:divBdr>
        <w:top w:val="none" w:sz="0" w:space="0" w:color="auto"/>
        <w:left w:val="none" w:sz="0" w:space="0" w:color="auto"/>
        <w:bottom w:val="none" w:sz="0" w:space="0" w:color="auto"/>
        <w:right w:val="none" w:sz="0" w:space="0" w:color="auto"/>
      </w:divBdr>
    </w:div>
    <w:div w:id="1207137793">
      <w:bodyDiv w:val="1"/>
      <w:marLeft w:val="0"/>
      <w:marRight w:val="0"/>
      <w:marTop w:val="0"/>
      <w:marBottom w:val="0"/>
      <w:divBdr>
        <w:top w:val="none" w:sz="0" w:space="0" w:color="auto"/>
        <w:left w:val="none" w:sz="0" w:space="0" w:color="auto"/>
        <w:bottom w:val="none" w:sz="0" w:space="0" w:color="auto"/>
        <w:right w:val="none" w:sz="0" w:space="0" w:color="auto"/>
      </w:divBdr>
    </w:div>
    <w:div w:id="1227495560">
      <w:bodyDiv w:val="1"/>
      <w:marLeft w:val="0"/>
      <w:marRight w:val="0"/>
      <w:marTop w:val="0"/>
      <w:marBottom w:val="0"/>
      <w:divBdr>
        <w:top w:val="none" w:sz="0" w:space="0" w:color="auto"/>
        <w:left w:val="none" w:sz="0" w:space="0" w:color="auto"/>
        <w:bottom w:val="none" w:sz="0" w:space="0" w:color="auto"/>
        <w:right w:val="none" w:sz="0" w:space="0" w:color="auto"/>
      </w:divBdr>
    </w:div>
    <w:div w:id="1233586719">
      <w:bodyDiv w:val="1"/>
      <w:marLeft w:val="0"/>
      <w:marRight w:val="0"/>
      <w:marTop w:val="0"/>
      <w:marBottom w:val="0"/>
      <w:divBdr>
        <w:top w:val="none" w:sz="0" w:space="0" w:color="auto"/>
        <w:left w:val="none" w:sz="0" w:space="0" w:color="auto"/>
        <w:bottom w:val="none" w:sz="0" w:space="0" w:color="auto"/>
        <w:right w:val="none" w:sz="0" w:space="0" w:color="auto"/>
      </w:divBdr>
    </w:div>
    <w:div w:id="1251741388">
      <w:bodyDiv w:val="1"/>
      <w:marLeft w:val="0"/>
      <w:marRight w:val="0"/>
      <w:marTop w:val="0"/>
      <w:marBottom w:val="0"/>
      <w:divBdr>
        <w:top w:val="none" w:sz="0" w:space="0" w:color="auto"/>
        <w:left w:val="none" w:sz="0" w:space="0" w:color="auto"/>
        <w:bottom w:val="none" w:sz="0" w:space="0" w:color="auto"/>
        <w:right w:val="none" w:sz="0" w:space="0" w:color="auto"/>
      </w:divBdr>
    </w:div>
    <w:div w:id="1291201567">
      <w:bodyDiv w:val="1"/>
      <w:marLeft w:val="0"/>
      <w:marRight w:val="0"/>
      <w:marTop w:val="0"/>
      <w:marBottom w:val="0"/>
      <w:divBdr>
        <w:top w:val="none" w:sz="0" w:space="0" w:color="auto"/>
        <w:left w:val="none" w:sz="0" w:space="0" w:color="auto"/>
        <w:bottom w:val="none" w:sz="0" w:space="0" w:color="auto"/>
        <w:right w:val="none" w:sz="0" w:space="0" w:color="auto"/>
      </w:divBdr>
    </w:div>
    <w:div w:id="1293094623">
      <w:bodyDiv w:val="1"/>
      <w:marLeft w:val="0"/>
      <w:marRight w:val="0"/>
      <w:marTop w:val="0"/>
      <w:marBottom w:val="0"/>
      <w:divBdr>
        <w:top w:val="none" w:sz="0" w:space="0" w:color="auto"/>
        <w:left w:val="none" w:sz="0" w:space="0" w:color="auto"/>
        <w:bottom w:val="none" w:sz="0" w:space="0" w:color="auto"/>
        <w:right w:val="none" w:sz="0" w:space="0" w:color="auto"/>
      </w:divBdr>
    </w:div>
    <w:div w:id="1300916614">
      <w:bodyDiv w:val="1"/>
      <w:marLeft w:val="0"/>
      <w:marRight w:val="0"/>
      <w:marTop w:val="0"/>
      <w:marBottom w:val="0"/>
      <w:divBdr>
        <w:top w:val="none" w:sz="0" w:space="0" w:color="auto"/>
        <w:left w:val="none" w:sz="0" w:space="0" w:color="auto"/>
        <w:bottom w:val="none" w:sz="0" w:space="0" w:color="auto"/>
        <w:right w:val="none" w:sz="0" w:space="0" w:color="auto"/>
      </w:divBdr>
    </w:div>
    <w:div w:id="1304045001">
      <w:bodyDiv w:val="1"/>
      <w:marLeft w:val="0"/>
      <w:marRight w:val="0"/>
      <w:marTop w:val="0"/>
      <w:marBottom w:val="0"/>
      <w:divBdr>
        <w:top w:val="none" w:sz="0" w:space="0" w:color="auto"/>
        <w:left w:val="none" w:sz="0" w:space="0" w:color="auto"/>
        <w:bottom w:val="none" w:sz="0" w:space="0" w:color="auto"/>
        <w:right w:val="none" w:sz="0" w:space="0" w:color="auto"/>
      </w:divBdr>
    </w:div>
    <w:div w:id="1305159851">
      <w:bodyDiv w:val="1"/>
      <w:marLeft w:val="0"/>
      <w:marRight w:val="0"/>
      <w:marTop w:val="0"/>
      <w:marBottom w:val="0"/>
      <w:divBdr>
        <w:top w:val="none" w:sz="0" w:space="0" w:color="auto"/>
        <w:left w:val="none" w:sz="0" w:space="0" w:color="auto"/>
        <w:bottom w:val="none" w:sz="0" w:space="0" w:color="auto"/>
        <w:right w:val="none" w:sz="0" w:space="0" w:color="auto"/>
      </w:divBdr>
    </w:div>
    <w:div w:id="1314598132">
      <w:bodyDiv w:val="1"/>
      <w:marLeft w:val="0"/>
      <w:marRight w:val="0"/>
      <w:marTop w:val="0"/>
      <w:marBottom w:val="0"/>
      <w:divBdr>
        <w:top w:val="none" w:sz="0" w:space="0" w:color="auto"/>
        <w:left w:val="none" w:sz="0" w:space="0" w:color="auto"/>
        <w:bottom w:val="none" w:sz="0" w:space="0" w:color="auto"/>
        <w:right w:val="none" w:sz="0" w:space="0" w:color="auto"/>
      </w:divBdr>
    </w:div>
    <w:div w:id="1316760512">
      <w:bodyDiv w:val="1"/>
      <w:marLeft w:val="0"/>
      <w:marRight w:val="0"/>
      <w:marTop w:val="0"/>
      <w:marBottom w:val="0"/>
      <w:divBdr>
        <w:top w:val="none" w:sz="0" w:space="0" w:color="auto"/>
        <w:left w:val="none" w:sz="0" w:space="0" w:color="auto"/>
        <w:bottom w:val="none" w:sz="0" w:space="0" w:color="auto"/>
        <w:right w:val="none" w:sz="0" w:space="0" w:color="auto"/>
      </w:divBdr>
    </w:div>
    <w:div w:id="1325626505">
      <w:bodyDiv w:val="1"/>
      <w:marLeft w:val="0"/>
      <w:marRight w:val="0"/>
      <w:marTop w:val="0"/>
      <w:marBottom w:val="0"/>
      <w:divBdr>
        <w:top w:val="none" w:sz="0" w:space="0" w:color="auto"/>
        <w:left w:val="none" w:sz="0" w:space="0" w:color="auto"/>
        <w:bottom w:val="none" w:sz="0" w:space="0" w:color="auto"/>
        <w:right w:val="none" w:sz="0" w:space="0" w:color="auto"/>
      </w:divBdr>
    </w:div>
    <w:div w:id="1334722973">
      <w:bodyDiv w:val="1"/>
      <w:marLeft w:val="0"/>
      <w:marRight w:val="0"/>
      <w:marTop w:val="0"/>
      <w:marBottom w:val="0"/>
      <w:divBdr>
        <w:top w:val="none" w:sz="0" w:space="0" w:color="auto"/>
        <w:left w:val="none" w:sz="0" w:space="0" w:color="auto"/>
        <w:bottom w:val="none" w:sz="0" w:space="0" w:color="auto"/>
        <w:right w:val="none" w:sz="0" w:space="0" w:color="auto"/>
      </w:divBdr>
    </w:div>
    <w:div w:id="1345672179">
      <w:bodyDiv w:val="1"/>
      <w:marLeft w:val="0"/>
      <w:marRight w:val="0"/>
      <w:marTop w:val="0"/>
      <w:marBottom w:val="0"/>
      <w:divBdr>
        <w:top w:val="none" w:sz="0" w:space="0" w:color="auto"/>
        <w:left w:val="none" w:sz="0" w:space="0" w:color="auto"/>
        <w:bottom w:val="none" w:sz="0" w:space="0" w:color="auto"/>
        <w:right w:val="none" w:sz="0" w:space="0" w:color="auto"/>
      </w:divBdr>
    </w:div>
    <w:div w:id="1349676913">
      <w:bodyDiv w:val="1"/>
      <w:marLeft w:val="0"/>
      <w:marRight w:val="0"/>
      <w:marTop w:val="0"/>
      <w:marBottom w:val="0"/>
      <w:divBdr>
        <w:top w:val="none" w:sz="0" w:space="0" w:color="auto"/>
        <w:left w:val="none" w:sz="0" w:space="0" w:color="auto"/>
        <w:bottom w:val="none" w:sz="0" w:space="0" w:color="auto"/>
        <w:right w:val="none" w:sz="0" w:space="0" w:color="auto"/>
      </w:divBdr>
    </w:div>
    <w:div w:id="1353608148">
      <w:bodyDiv w:val="1"/>
      <w:marLeft w:val="0"/>
      <w:marRight w:val="0"/>
      <w:marTop w:val="0"/>
      <w:marBottom w:val="0"/>
      <w:divBdr>
        <w:top w:val="none" w:sz="0" w:space="0" w:color="auto"/>
        <w:left w:val="none" w:sz="0" w:space="0" w:color="auto"/>
        <w:bottom w:val="none" w:sz="0" w:space="0" w:color="auto"/>
        <w:right w:val="none" w:sz="0" w:space="0" w:color="auto"/>
      </w:divBdr>
    </w:div>
    <w:div w:id="1358652064">
      <w:bodyDiv w:val="1"/>
      <w:marLeft w:val="0"/>
      <w:marRight w:val="0"/>
      <w:marTop w:val="0"/>
      <w:marBottom w:val="0"/>
      <w:divBdr>
        <w:top w:val="none" w:sz="0" w:space="0" w:color="auto"/>
        <w:left w:val="none" w:sz="0" w:space="0" w:color="auto"/>
        <w:bottom w:val="none" w:sz="0" w:space="0" w:color="auto"/>
        <w:right w:val="none" w:sz="0" w:space="0" w:color="auto"/>
      </w:divBdr>
    </w:div>
    <w:div w:id="1385987571">
      <w:bodyDiv w:val="1"/>
      <w:marLeft w:val="0"/>
      <w:marRight w:val="0"/>
      <w:marTop w:val="0"/>
      <w:marBottom w:val="0"/>
      <w:divBdr>
        <w:top w:val="none" w:sz="0" w:space="0" w:color="auto"/>
        <w:left w:val="none" w:sz="0" w:space="0" w:color="auto"/>
        <w:bottom w:val="none" w:sz="0" w:space="0" w:color="auto"/>
        <w:right w:val="none" w:sz="0" w:space="0" w:color="auto"/>
      </w:divBdr>
    </w:div>
    <w:div w:id="1399472795">
      <w:bodyDiv w:val="1"/>
      <w:marLeft w:val="0"/>
      <w:marRight w:val="0"/>
      <w:marTop w:val="0"/>
      <w:marBottom w:val="0"/>
      <w:divBdr>
        <w:top w:val="none" w:sz="0" w:space="0" w:color="auto"/>
        <w:left w:val="none" w:sz="0" w:space="0" w:color="auto"/>
        <w:bottom w:val="none" w:sz="0" w:space="0" w:color="auto"/>
        <w:right w:val="none" w:sz="0" w:space="0" w:color="auto"/>
      </w:divBdr>
    </w:div>
    <w:div w:id="1407610807">
      <w:bodyDiv w:val="1"/>
      <w:marLeft w:val="0"/>
      <w:marRight w:val="0"/>
      <w:marTop w:val="0"/>
      <w:marBottom w:val="0"/>
      <w:divBdr>
        <w:top w:val="none" w:sz="0" w:space="0" w:color="auto"/>
        <w:left w:val="none" w:sz="0" w:space="0" w:color="auto"/>
        <w:bottom w:val="none" w:sz="0" w:space="0" w:color="auto"/>
        <w:right w:val="none" w:sz="0" w:space="0" w:color="auto"/>
      </w:divBdr>
    </w:div>
    <w:div w:id="1420176939">
      <w:bodyDiv w:val="1"/>
      <w:marLeft w:val="0"/>
      <w:marRight w:val="0"/>
      <w:marTop w:val="0"/>
      <w:marBottom w:val="0"/>
      <w:divBdr>
        <w:top w:val="none" w:sz="0" w:space="0" w:color="auto"/>
        <w:left w:val="none" w:sz="0" w:space="0" w:color="auto"/>
        <w:bottom w:val="none" w:sz="0" w:space="0" w:color="auto"/>
        <w:right w:val="none" w:sz="0" w:space="0" w:color="auto"/>
      </w:divBdr>
    </w:div>
    <w:div w:id="1426535483">
      <w:bodyDiv w:val="1"/>
      <w:marLeft w:val="0"/>
      <w:marRight w:val="0"/>
      <w:marTop w:val="0"/>
      <w:marBottom w:val="0"/>
      <w:divBdr>
        <w:top w:val="none" w:sz="0" w:space="0" w:color="auto"/>
        <w:left w:val="none" w:sz="0" w:space="0" w:color="auto"/>
        <w:bottom w:val="none" w:sz="0" w:space="0" w:color="auto"/>
        <w:right w:val="none" w:sz="0" w:space="0" w:color="auto"/>
      </w:divBdr>
    </w:div>
    <w:div w:id="1448231068">
      <w:bodyDiv w:val="1"/>
      <w:marLeft w:val="0"/>
      <w:marRight w:val="0"/>
      <w:marTop w:val="0"/>
      <w:marBottom w:val="0"/>
      <w:divBdr>
        <w:top w:val="none" w:sz="0" w:space="0" w:color="auto"/>
        <w:left w:val="none" w:sz="0" w:space="0" w:color="auto"/>
        <w:bottom w:val="none" w:sz="0" w:space="0" w:color="auto"/>
        <w:right w:val="none" w:sz="0" w:space="0" w:color="auto"/>
      </w:divBdr>
    </w:div>
    <w:div w:id="1451780636">
      <w:bodyDiv w:val="1"/>
      <w:marLeft w:val="0"/>
      <w:marRight w:val="0"/>
      <w:marTop w:val="0"/>
      <w:marBottom w:val="0"/>
      <w:divBdr>
        <w:top w:val="none" w:sz="0" w:space="0" w:color="auto"/>
        <w:left w:val="none" w:sz="0" w:space="0" w:color="auto"/>
        <w:bottom w:val="none" w:sz="0" w:space="0" w:color="auto"/>
        <w:right w:val="none" w:sz="0" w:space="0" w:color="auto"/>
      </w:divBdr>
    </w:div>
    <w:div w:id="1454447772">
      <w:bodyDiv w:val="1"/>
      <w:marLeft w:val="0"/>
      <w:marRight w:val="0"/>
      <w:marTop w:val="0"/>
      <w:marBottom w:val="0"/>
      <w:divBdr>
        <w:top w:val="none" w:sz="0" w:space="0" w:color="auto"/>
        <w:left w:val="none" w:sz="0" w:space="0" w:color="auto"/>
        <w:bottom w:val="none" w:sz="0" w:space="0" w:color="auto"/>
        <w:right w:val="none" w:sz="0" w:space="0" w:color="auto"/>
      </w:divBdr>
    </w:div>
    <w:div w:id="1469056878">
      <w:bodyDiv w:val="1"/>
      <w:marLeft w:val="0"/>
      <w:marRight w:val="0"/>
      <w:marTop w:val="0"/>
      <w:marBottom w:val="0"/>
      <w:divBdr>
        <w:top w:val="none" w:sz="0" w:space="0" w:color="auto"/>
        <w:left w:val="none" w:sz="0" w:space="0" w:color="auto"/>
        <w:bottom w:val="none" w:sz="0" w:space="0" w:color="auto"/>
        <w:right w:val="none" w:sz="0" w:space="0" w:color="auto"/>
      </w:divBdr>
    </w:div>
    <w:div w:id="1483280027">
      <w:bodyDiv w:val="1"/>
      <w:marLeft w:val="0"/>
      <w:marRight w:val="0"/>
      <w:marTop w:val="0"/>
      <w:marBottom w:val="0"/>
      <w:divBdr>
        <w:top w:val="none" w:sz="0" w:space="0" w:color="auto"/>
        <w:left w:val="none" w:sz="0" w:space="0" w:color="auto"/>
        <w:bottom w:val="none" w:sz="0" w:space="0" w:color="auto"/>
        <w:right w:val="none" w:sz="0" w:space="0" w:color="auto"/>
      </w:divBdr>
    </w:div>
    <w:div w:id="1484738369">
      <w:bodyDiv w:val="1"/>
      <w:marLeft w:val="0"/>
      <w:marRight w:val="0"/>
      <w:marTop w:val="0"/>
      <w:marBottom w:val="0"/>
      <w:divBdr>
        <w:top w:val="none" w:sz="0" w:space="0" w:color="auto"/>
        <w:left w:val="none" w:sz="0" w:space="0" w:color="auto"/>
        <w:bottom w:val="none" w:sz="0" w:space="0" w:color="auto"/>
        <w:right w:val="none" w:sz="0" w:space="0" w:color="auto"/>
      </w:divBdr>
    </w:div>
    <w:div w:id="1494834730">
      <w:bodyDiv w:val="1"/>
      <w:marLeft w:val="0"/>
      <w:marRight w:val="0"/>
      <w:marTop w:val="0"/>
      <w:marBottom w:val="0"/>
      <w:divBdr>
        <w:top w:val="none" w:sz="0" w:space="0" w:color="auto"/>
        <w:left w:val="none" w:sz="0" w:space="0" w:color="auto"/>
        <w:bottom w:val="none" w:sz="0" w:space="0" w:color="auto"/>
        <w:right w:val="none" w:sz="0" w:space="0" w:color="auto"/>
      </w:divBdr>
    </w:div>
    <w:div w:id="1507357985">
      <w:bodyDiv w:val="1"/>
      <w:marLeft w:val="0"/>
      <w:marRight w:val="0"/>
      <w:marTop w:val="0"/>
      <w:marBottom w:val="0"/>
      <w:divBdr>
        <w:top w:val="none" w:sz="0" w:space="0" w:color="auto"/>
        <w:left w:val="none" w:sz="0" w:space="0" w:color="auto"/>
        <w:bottom w:val="none" w:sz="0" w:space="0" w:color="auto"/>
        <w:right w:val="none" w:sz="0" w:space="0" w:color="auto"/>
      </w:divBdr>
    </w:div>
    <w:div w:id="1511725544">
      <w:bodyDiv w:val="1"/>
      <w:marLeft w:val="0"/>
      <w:marRight w:val="0"/>
      <w:marTop w:val="0"/>
      <w:marBottom w:val="0"/>
      <w:divBdr>
        <w:top w:val="none" w:sz="0" w:space="0" w:color="auto"/>
        <w:left w:val="none" w:sz="0" w:space="0" w:color="auto"/>
        <w:bottom w:val="none" w:sz="0" w:space="0" w:color="auto"/>
        <w:right w:val="none" w:sz="0" w:space="0" w:color="auto"/>
      </w:divBdr>
    </w:div>
    <w:div w:id="1528132803">
      <w:bodyDiv w:val="1"/>
      <w:marLeft w:val="0"/>
      <w:marRight w:val="0"/>
      <w:marTop w:val="0"/>
      <w:marBottom w:val="0"/>
      <w:divBdr>
        <w:top w:val="none" w:sz="0" w:space="0" w:color="auto"/>
        <w:left w:val="none" w:sz="0" w:space="0" w:color="auto"/>
        <w:bottom w:val="none" w:sz="0" w:space="0" w:color="auto"/>
        <w:right w:val="none" w:sz="0" w:space="0" w:color="auto"/>
      </w:divBdr>
    </w:div>
    <w:div w:id="1546523766">
      <w:bodyDiv w:val="1"/>
      <w:marLeft w:val="0"/>
      <w:marRight w:val="0"/>
      <w:marTop w:val="0"/>
      <w:marBottom w:val="0"/>
      <w:divBdr>
        <w:top w:val="none" w:sz="0" w:space="0" w:color="auto"/>
        <w:left w:val="none" w:sz="0" w:space="0" w:color="auto"/>
        <w:bottom w:val="none" w:sz="0" w:space="0" w:color="auto"/>
        <w:right w:val="none" w:sz="0" w:space="0" w:color="auto"/>
      </w:divBdr>
    </w:div>
    <w:div w:id="1569270281">
      <w:bodyDiv w:val="1"/>
      <w:marLeft w:val="0"/>
      <w:marRight w:val="0"/>
      <w:marTop w:val="0"/>
      <w:marBottom w:val="0"/>
      <w:divBdr>
        <w:top w:val="none" w:sz="0" w:space="0" w:color="auto"/>
        <w:left w:val="none" w:sz="0" w:space="0" w:color="auto"/>
        <w:bottom w:val="none" w:sz="0" w:space="0" w:color="auto"/>
        <w:right w:val="none" w:sz="0" w:space="0" w:color="auto"/>
      </w:divBdr>
    </w:div>
    <w:div w:id="1569802607">
      <w:bodyDiv w:val="1"/>
      <w:marLeft w:val="0"/>
      <w:marRight w:val="0"/>
      <w:marTop w:val="0"/>
      <w:marBottom w:val="0"/>
      <w:divBdr>
        <w:top w:val="none" w:sz="0" w:space="0" w:color="auto"/>
        <w:left w:val="none" w:sz="0" w:space="0" w:color="auto"/>
        <w:bottom w:val="none" w:sz="0" w:space="0" w:color="auto"/>
        <w:right w:val="none" w:sz="0" w:space="0" w:color="auto"/>
      </w:divBdr>
    </w:div>
    <w:div w:id="1573126920">
      <w:bodyDiv w:val="1"/>
      <w:marLeft w:val="0"/>
      <w:marRight w:val="0"/>
      <w:marTop w:val="0"/>
      <w:marBottom w:val="0"/>
      <w:divBdr>
        <w:top w:val="none" w:sz="0" w:space="0" w:color="auto"/>
        <w:left w:val="none" w:sz="0" w:space="0" w:color="auto"/>
        <w:bottom w:val="none" w:sz="0" w:space="0" w:color="auto"/>
        <w:right w:val="none" w:sz="0" w:space="0" w:color="auto"/>
      </w:divBdr>
    </w:div>
    <w:div w:id="1578250893">
      <w:bodyDiv w:val="1"/>
      <w:marLeft w:val="0"/>
      <w:marRight w:val="0"/>
      <w:marTop w:val="0"/>
      <w:marBottom w:val="0"/>
      <w:divBdr>
        <w:top w:val="none" w:sz="0" w:space="0" w:color="auto"/>
        <w:left w:val="none" w:sz="0" w:space="0" w:color="auto"/>
        <w:bottom w:val="none" w:sz="0" w:space="0" w:color="auto"/>
        <w:right w:val="none" w:sz="0" w:space="0" w:color="auto"/>
      </w:divBdr>
    </w:div>
    <w:div w:id="1581257223">
      <w:bodyDiv w:val="1"/>
      <w:marLeft w:val="0"/>
      <w:marRight w:val="0"/>
      <w:marTop w:val="0"/>
      <w:marBottom w:val="0"/>
      <w:divBdr>
        <w:top w:val="none" w:sz="0" w:space="0" w:color="auto"/>
        <w:left w:val="none" w:sz="0" w:space="0" w:color="auto"/>
        <w:bottom w:val="none" w:sz="0" w:space="0" w:color="auto"/>
        <w:right w:val="none" w:sz="0" w:space="0" w:color="auto"/>
      </w:divBdr>
    </w:div>
    <w:div w:id="1594050884">
      <w:bodyDiv w:val="1"/>
      <w:marLeft w:val="0"/>
      <w:marRight w:val="0"/>
      <w:marTop w:val="0"/>
      <w:marBottom w:val="0"/>
      <w:divBdr>
        <w:top w:val="none" w:sz="0" w:space="0" w:color="auto"/>
        <w:left w:val="none" w:sz="0" w:space="0" w:color="auto"/>
        <w:bottom w:val="none" w:sz="0" w:space="0" w:color="auto"/>
        <w:right w:val="none" w:sz="0" w:space="0" w:color="auto"/>
      </w:divBdr>
    </w:div>
    <w:div w:id="1601404373">
      <w:bodyDiv w:val="1"/>
      <w:marLeft w:val="0"/>
      <w:marRight w:val="0"/>
      <w:marTop w:val="0"/>
      <w:marBottom w:val="0"/>
      <w:divBdr>
        <w:top w:val="none" w:sz="0" w:space="0" w:color="auto"/>
        <w:left w:val="none" w:sz="0" w:space="0" w:color="auto"/>
        <w:bottom w:val="none" w:sz="0" w:space="0" w:color="auto"/>
        <w:right w:val="none" w:sz="0" w:space="0" w:color="auto"/>
      </w:divBdr>
    </w:div>
    <w:div w:id="1609661758">
      <w:bodyDiv w:val="1"/>
      <w:marLeft w:val="0"/>
      <w:marRight w:val="0"/>
      <w:marTop w:val="0"/>
      <w:marBottom w:val="0"/>
      <w:divBdr>
        <w:top w:val="none" w:sz="0" w:space="0" w:color="auto"/>
        <w:left w:val="none" w:sz="0" w:space="0" w:color="auto"/>
        <w:bottom w:val="none" w:sz="0" w:space="0" w:color="auto"/>
        <w:right w:val="none" w:sz="0" w:space="0" w:color="auto"/>
      </w:divBdr>
    </w:div>
    <w:div w:id="1632513680">
      <w:bodyDiv w:val="1"/>
      <w:marLeft w:val="0"/>
      <w:marRight w:val="0"/>
      <w:marTop w:val="0"/>
      <w:marBottom w:val="0"/>
      <w:divBdr>
        <w:top w:val="none" w:sz="0" w:space="0" w:color="auto"/>
        <w:left w:val="none" w:sz="0" w:space="0" w:color="auto"/>
        <w:bottom w:val="none" w:sz="0" w:space="0" w:color="auto"/>
        <w:right w:val="none" w:sz="0" w:space="0" w:color="auto"/>
      </w:divBdr>
    </w:div>
    <w:div w:id="1634291169">
      <w:bodyDiv w:val="1"/>
      <w:marLeft w:val="0"/>
      <w:marRight w:val="0"/>
      <w:marTop w:val="0"/>
      <w:marBottom w:val="0"/>
      <w:divBdr>
        <w:top w:val="none" w:sz="0" w:space="0" w:color="auto"/>
        <w:left w:val="none" w:sz="0" w:space="0" w:color="auto"/>
        <w:bottom w:val="none" w:sz="0" w:space="0" w:color="auto"/>
        <w:right w:val="none" w:sz="0" w:space="0" w:color="auto"/>
      </w:divBdr>
    </w:div>
    <w:div w:id="1648700163">
      <w:bodyDiv w:val="1"/>
      <w:marLeft w:val="0"/>
      <w:marRight w:val="0"/>
      <w:marTop w:val="0"/>
      <w:marBottom w:val="0"/>
      <w:divBdr>
        <w:top w:val="none" w:sz="0" w:space="0" w:color="auto"/>
        <w:left w:val="none" w:sz="0" w:space="0" w:color="auto"/>
        <w:bottom w:val="none" w:sz="0" w:space="0" w:color="auto"/>
        <w:right w:val="none" w:sz="0" w:space="0" w:color="auto"/>
      </w:divBdr>
    </w:div>
    <w:div w:id="1668364274">
      <w:bodyDiv w:val="1"/>
      <w:marLeft w:val="0"/>
      <w:marRight w:val="0"/>
      <w:marTop w:val="0"/>
      <w:marBottom w:val="0"/>
      <w:divBdr>
        <w:top w:val="none" w:sz="0" w:space="0" w:color="auto"/>
        <w:left w:val="none" w:sz="0" w:space="0" w:color="auto"/>
        <w:bottom w:val="none" w:sz="0" w:space="0" w:color="auto"/>
        <w:right w:val="none" w:sz="0" w:space="0" w:color="auto"/>
      </w:divBdr>
    </w:div>
    <w:div w:id="1672834948">
      <w:bodyDiv w:val="1"/>
      <w:marLeft w:val="0"/>
      <w:marRight w:val="0"/>
      <w:marTop w:val="0"/>
      <w:marBottom w:val="0"/>
      <w:divBdr>
        <w:top w:val="none" w:sz="0" w:space="0" w:color="auto"/>
        <w:left w:val="none" w:sz="0" w:space="0" w:color="auto"/>
        <w:bottom w:val="none" w:sz="0" w:space="0" w:color="auto"/>
        <w:right w:val="none" w:sz="0" w:space="0" w:color="auto"/>
      </w:divBdr>
    </w:div>
    <w:div w:id="1680233888">
      <w:bodyDiv w:val="1"/>
      <w:marLeft w:val="0"/>
      <w:marRight w:val="0"/>
      <w:marTop w:val="0"/>
      <w:marBottom w:val="0"/>
      <w:divBdr>
        <w:top w:val="none" w:sz="0" w:space="0" w:color="auto"/>
        <w:left w:val="none" w:sz="0" w:space="0" w:color="auto"/>
        <w:bottom w:val="none" w:sz="0" w:space="0" w:color="auto"/>
        <w:right w:val="none" w:sz="0" w:space="0" w:color="auto"/>
      </w:divBdr>
    </w:div>
    <w:div w:id="1691252016">
      <w:bodyDiv w:val="1"/>
      <w:marLeft w:val="0"/>
      <w:marRight w:val="0"/>
      <w:marTop w:val="0"/>
      <w:marBottom w:val="0"/>
      <w:divBdr>
        <w:top w:val="none" w:sz="0" w:space="0" w:color="auto"/>
        <w:left w:val="none" w:sz="0" w:space="0" w:color="auto"/>
        <w:bottom w:val="none" w:sz="0" w:space="0" w:color="auto"/>
        <w:right w:val="none" w:sz="0" w:space="0" w:color="auto"/>
      </w:divBdr>
    </w:div>
    <w:div w:id="1697852618">
      <w:bodyDiv w:val="1"/>
      <w:marLeft w:val="0"/>
      <w:marRight w:val="0"/>
      <w:marTop w:val="0"/>
      <w:marBottom w:val="0"/>
      <w:divBdr>
        <w:top w:val="none" w:sz="0" w:space="0" w:color="auto"/>
        <w:left w:val="none" w:sz="0" w:space="0" w:color="auto"/>
        <w:bottom w:val="none" w:sz="0" w:space="0" w:color="auto"/>
        <w:right w:val="none" w:sz="0" w:space="0" w:color="auto"/>
      </w:divBdr>
    </w:div>
    <w:div w:id="1718434417">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30959994">
      <w:bodyDiv w:val="1"/>
      <w:marLeft w:val="0"/>
      <w:marRight w:val="0"/>
      <w:marTop w:val="0"/>
      <w:marBottom w:val="0"/>
      <w:divBdr>
        <w:top w:val="none" w:sz="0" w:space="0" w:color="auto"/>
        <w:left w:val="none" w:sz="0" w:space="0" w:color="auto"/>
        <w:bottom w:val="none" w:sz="0" w:space="0" w:color="auto"/>
        <w:right w:val="none" w:sz="0" w:space="0" w:color="auto"/>
      </w:divBdr>
    </w:div>
    <w:div w:id="1733966338">
      <w:bodyDiv w:val="1"/>
      <w:marLeft w:val="0"/>
      <w:marRight w:val="0"/>
      <w:marTop w:val="0"/>
      <w:marBottom w:val="0"/>
      <w:divBdr>
        <w:top w:val="none" w:sz="0" w:space="0" w:color="auto"/>
        <w:left w:val="none" w:sz="0" w:space="0" w:color="auto"/>
        <w:bottom w:val="none" w:sz="0" w:space="0" w:color="auto"/>
        <w:right w:val="none" w:sz="0" w:space="0" w:color="auto"/>
      </w:divBdr>
    </w:div>
    <w:div w:id="1748526874">
      <w:bodyDiv w:val="1"/>
      <w:marLeft w:val="0"/>
      <w:marRight w:val="0"/>
      <w:marTop w:val="0"/>
      <w:marBottom w:val="0"/>
      <w:divBdr>
        <w:top w:val="none" w:sz="0" w:space="0" w:color="auto"/>
        <w:left w:val="none" w:sz="0" w:space="0" w:color="auto"/>
        <w:bottom w:val="none" w:sz="0" w:space="0" w:color="auto"/>
        <w:right w:val="none" w:sz="0" w:space="0" w:color="auto"/>
      </w:divBdr>
    </w:div>
    <w:div w:id="1753310591">
      <w:bodyDiv w:val="1"/>
      <w:marLeft w:val="0"/>
      <w:marRight w:val="0"/>
      <w:marTop w:val="0"/>
      <w:marBottom w:val="0"/>
      <w:divBdr>
        <w:top w:val="none" w:sz="0" w:space="0" w:color="auto"/>
        <w:left w:val="none" w:sz="0" w:space="0" w:color="auto"/>
        <w:bottom w:val="none" w:sz="0" w:space="0" w:color="auto"/>
        <w:right w:val="none" w:sz="0" w:space="0" w:color="auto"/>
      </w:divBdr>
    </w:div>
    <w:div w:id="1758863923">
      <w:bodyDiv w:val="1"/>
      <w:marLeft w:val="0"/>
      <w:marRight w:val="0"/>
      <w:marTop w:val="0"/>
      <w:marBottom w:val="0"/>
      <w:divBdr>
        <w:top w:val="none" w:sz="0" w:space="0" w:color="auto"/>
        <w:left w:val="none" w:sz="0" w:space="0" w:color="auto"/>
        <w:bottom w:val="none" w:sz="0" w:space="0" w:color="auto"/>
        <w:right w:val="none" w:sz="0" w:space="0" w:color="auto"/>
      </w:divBdr>
    </w:div>
    <w:div w:id="1782063695">
      <w:bodyDiv w:val="1"/>
      <w:marLeft w:val="0"/>
      <w:marRight w:val="0"/>
      <w:marTop w:val="0"/>
      <w:marBottom w:val="0"/>
      <w:divBdr>
        <w:top w:val="none" w:sz="0" w:space="0" w:color="auto"/>
        <w:left w:val="none" w:sz="0" w:space="0" w:color="auto"/>
        <w:bottom w:val="none" w:sz="0" w:space="0" w:color="auto"/>
        <w:right w:val="none" w:sz="0" w:space="0" w:color="auto"/>
      </w:divBdr>
    </w:div>
    <w:div w:id="1784878639">
      <w:bodyDiv w:val="1"/>
      <w:marLeft w:val="0"/>
      <w:marRight w:val="0"/>
      <w:marTop w:val="0"/>
      <w:marBottom w:val="0"/>
      <w:divBdr>
        <w:top w:val="none" w:sz="0" w:space="0" w:color="auto"/>
        <w:left w:val="none" w:sz="0" w:space="0" w:color="auto"/>
        <w:bottom w:val="none" w:sz="0" w:space="0" w:color="auto"/>
        <w:right w:val="none" w:sz="0" w:space="0" w:color="auto"/>
      </w:divBdr>
    </w:div>
    <w:div w:id="1791169510">
      <w:bodyDiv w:val="1"/>
      <w:marLeft w:val="0"/>
      <w:marRight w:val="0"/>
      <w:marTop w:val="0"/>
      <w:marBottom w:val="0"/>
      <w:divBdr>
        <w:top w:val="none" w:sz="0" w:space="0" w:color="auto"/>
        <w:left w:val="none" w:sz="0" w:space="0" w:color="auto"/>
        <w:bottom w:val="none" w:sz="0" w:space="0" w:color="auto"/>
        <w:right w:val="none" w:sz="0" w:space="0" w:color="auto"/>
      </w:divBdr>
    </w:div>
    <w:div w:id="1810434741">
      <w:bodyDiv w:val="1"/>
      <w:marLeft w:val="0"/>
      <w:marRight w:val="0"/>
      <w:marTop w:val="0"/>
      <w:marBottom w:val="0"/>
      <w:divBdr>
        <w:top w:val="none" w:sz="0" w:space="0" w:color="auto"/>
        <w:left w:val="none" w:sz="0" w:space="0" w:color="auto"/>
        <w:bottom w:val="none" w:sz="0" w:space="0" w:color="auto"/>
        <w:right w:val="none" w:sz="0" w:space="0" w:color="auto"/>
      </w:divBdr>
    </w:div>
    <w:div w:id="1814524568">
      <w:bodyDiv w:val="1"/>
      <w:marLeft w:val="0"/>
      <w:marRight w:val="0"/>
      <w:marTop w:val="0"/>
      <w:marBottom w:val="0"/>
      <w:divBdr>
        <w:top w:val="none" w:sz="0" w:space="0" w:color="auto"/>
        <w:left w:val="none" w:sz="0" w:space="0" w:color="auto"/>
        <w:bottom w:val="none" w:sz="0" w:space="0" w:color="auto"/>
        <w:right w:val="none" w:sz="0" w:space="0" w:color="auto"/>
      </w:divBdr>
    </w:div>
    <w:div w:id="1818448750">
      <w:bodyDiv w:val="1"/>
      <w:marLeft w:val="0"/>
      <w:marRight w:val="0"/>
      <w:marTop w:val="0"/>
      <w:marBottom w:val="0"/>
      <w:divBdr>
        <w:top w:val="none" w:sz="0" w:space="0" w:color="auto"/>
        <w:left w:val="none" w:sz="0" w:space="0" w:color="auto"/>
        <w:bottom w:val="none" w:sz="0" w:space="0" w:color="auto"/>
        <w:right w:val="none" w:sz="0" w:space="0" w:color="auto"/>
      </w:divBdr>
    </w:div>
    <w:div w:id="1819154845">
      <w:bodyDiv w:val="1"/>
      <w:marLeft w:val="0"/>
      <w:marRight w:val="0"/>
      <w:marTop w:val="0"/>
      <w:marBottom w:val="0"/>
      <w:divBdr>
        <w:top w:val="none" w:sz="0" w:space="0" w:color="auto"/>
        <w:left w:val="none" w:sz="0" w:space="0" w:color="auto"/>
        <w:bottom w:val="none" w:sz="0" w:space="0" w:color="auto"/>
        <w:right w:val="none" w:sz="0" w:space="0" w:color="auto"/>
      </w:divBdr>
    </w:div>
    <w:div w:id="1834712774">
      <w:bodyDiv w:val="1"/>
      <w:marLeft w:val="0"/>
      <w:marRight w:val="0"/>
      <w:marTop w:val="0"/>
      <w:marBottom w:val="0"/>
      <w:divBdr>
        <w:top w:val="none" w:sz="0" w:space="0" w:color="auto"/>
        <w:left w:val="none" w:sz="0" w:space="0" w:color="auto"/>
        <w:bottom w:val="none" w:sz="0" w:space="0" w:color="auto"/>
        <w:right w:val="none" w:sz="0" w:space="0" w:color="auto"/>
      </w:divBdr>
    </w:div>
    <w:div w:id="1838689031">
      <w:bodyDiv w:val="1"/>
      <w:marLeft w:val="0"/>
      <w:marRight w:val="0"/>
      <w:marTop w:val="0"/>
      <w:marBottom w:val="0"/>
      <w:divBdr>
        <w:top w:val="none" w:sz="0" w:space="0" w:color="auto"/>
        <w:left w:val="none" w:sz="0" w:space="0" w:color="auto"/>
        <w:bottom w:val="none" w:sz="0" w:space="0" w:color="auto"/>
        <w:right w:val="none" w:sz="0" w:space="0" w:color="auto"/>
      </w:divBdr>
    </w:div>
    <w:div w:id="1840072883">
      <w:bodyDiv w:val="1"/>
      <w:marLeft w:val="0"/>
      <w:marRight w:val="0"/>
      <w:marTop w:val="0"/>
      <w:marBottom w:val="0"/>
      <w:divBdr>
        <w:top w:val="none" w:sz="0" w:space="0" w:color="auto"/>
        <w:left w:val="none" w:sz="0" w:space="0" w:color="auto"/>
        <w:bottom w:val="none" w:sz="0" w:space="0" w:color="auto"/>
        <w:right w:val="none" w:sz="0" w:space="0" w:color="auto"/>
      </w:divBdr>
    </w:div>
    <w:div w:id="1846745977">
      <w:bodyDiv w:val="1"/>
      <w:marLeft w:val="0"/>
      <w:marRight w:val="0"/>
      <w:marTop w:val="0"/>
      <w:marBottom w:val="0"/>
      <w:divBdr>
        <w:top w:val="none" w:sz="0" w:space="0" w:color="auto"/>
        <w:left w:val="none" w:sz="0" w:space="0" w:color="auto"/>
        <w:bottom w:val="none" w:sz="0" w:space="0" w:color="auto"/>
        <w:right w:val="none" w:sz="0" w:space="0" w:color="auto"/>
      </w:divBdr>
    </w:div>
    <w:div w:id="1857425682">
      <w:bodyDiv w:val="1"/>
      <w:marLeft w:val="0"/>
      <w:marRight w:val="0"/>
      <w:marTop w:val="0"/>
      <w:marBottom w:val="0"/>
      <w:divBdr>
        <w:top w:val="none" w:sz="0" w:space="0" w:color="auto"/>
        <w:left w:val="none" w:sz="0" w:space="0" w:color="auto"/>
        <w:bottom w:val="none" w:sz="0" w:space="0" w:color="auto"/>
        <w:right w:val="none" w:sz="0" w:space="0" w:color="auto"/>
      </w:divBdr>
    </w:div>
    <w:div w:id="1866825222">
      <w:bodyDiv w:val="1"/>
      <w:marLeft w:val="0"/>
      <w:marRight w:val="0"/>
      <w:marTop w:val="0"/>
      <w:marBottom w:val="0"/>
      <w:divBdr>
        <w:top w:val="none" w:sz="0" w:space="0" w:color="auto"/>
        <w:left w:val="none" w:sz="0" w:space="0" w:color="auto"/>
        <w:bottom w:val="none" w:sz="0" w:space="0" w:color="auto"/>
        <w:right w:val="none" w:sz="0" w:space="0" w:color="auto"/>
      </w:divBdr>
    </w:div>
    <w:div w:id="1871382806">
      <w:bodyDiv w:val="1"/>
      <w:marLeft w:val="0"/>
      <w:marRight w:val="0"/>
      <w:marTop w:val="0"/>
      <w:marBottom w:val="0"/>
      <w:divBdr>
        <w:top w:val="none" w:sz="0" w:space="0" w:color="auto"/>
        <w:left w:val="none" w:sz="0" w:space="0" w:color="auto"/>
        <w:bottom w:val="none" w:sz="0" w:space="0" w:color="auto"/>
        <w:right w:val="none" w:sz="0" w:space="0" w:color="auto"/>
      </w:divBdr>
    </w:div>
    <w:div w:id="1872759399">
      <w:bodyDiv w:val="1"/>
      <w:marLeft w:val="0"/>
      <w:marRight w:val="0"/>
      <w:marTop w:val="0"/>
      <w:marBottom w:val="0"/>
      <w:divBdr>
        <w:top w:val="none" w:sz="0" w:space="0" w:color="auto"/>
        <w:left w:val="none" w:sz="0" w:space="0" w:color="auto"/>
        <w:bottom w:val="none" w:sz="0" w:space="0" w:color="auto"/>
        <w:right w:val="none" w:sz="0" w:space="0" w:color="auto"/>
      </w:divBdr>
    </w:div>
    <w:div w:id="1887716024">
      <w:bodyDiv w:val="1"/>
      <w:marLeft w:val="0"/>
      <w:marRight w:val="0"/>
      <w:marTop w:val="0"/>
      <w:marBottom w:val="0"/>
      <w:divBdr>
        <w:top w:val="none" w:sz="0" w:space="0" w:color="auto"/>
        <w:left w:val="none" w:sz="0" w:space="0" w:color="auto"/>
        <w:bottom w:val="none" w:sz="0" w:space="0" w:color="auto"/>
        <w:right w:val="none" w:sz="0" w:space="0" w:color="auto"/>
      </w:divBdr>
    </w:div>
    <w:div w:id="1895967672">
      <w:bodyDiv w:val="1"/>
      <w:marLeft w:val="0"/>
      <w:marRight w:val="0"/>
      <w:marTop w:val="0"/>
      <w:marBottom w:val="0"/>
      <w:divBdr>
        <w:top w:val="none" w:sz="0" w:space="0" w:color="auto"/>
        <w:left w:val="none" w:sz="0" w:space="0" w:color="auto"/>
        <w:bottom w:val="none" w:sz="0" w:space="0" w:color="auto"/>
        <w:right w:val="none" w:sz="0" w:space="0" w:color="auto"/>
      </w:divBdr>
    </w:div>
    <w:div w:id="1897466215">
      <w:bodyDiv w:val="1"/>
      <w:marLeft w:val="0"/>
      <w:marRight w:val="0"/>
      <w:marTop w:val="0"/>
      <w:marBottom w:val="0"/>
      <w:divBdr>
        <w:top w:val="none" w:sz="0" w:space="0" w:color="auto"/>
        <w:left w:val="none" w:sz="0" w:space="0" w:color="auto"/>
        <w:bottom w:val="none" w:sz="0" w:space="0" w:color="auto"/>
        <w:right w:val="none" w:sz="0" w:space="0" w:color="auto"/>
      </w:divBdr>
    </w:div>
    <w:div w:id="1901404666">
      <w:bodyDiv w:val="1"/>
      <w:marLeft w:val="0"/>
      <w:marRight w:val="0"/>
      <w:marTop w:val="0"/>
      <w:marBottom w:val="0"/>
      <w:divBdr>
        <w:top w:val="none" w:sz="0" w:space="0" w:color="auto"/>
        <w:left w:val="none" w:sz="0" w:space="0" w:color="auto"/>
        <w:bottom w:val="none" w:sz="0" w:space="0" w:color="auto"/>
        <w:right w:val="none" w:sz="0" w:space="0" w:color="auto"/>
      </w:divBdr>
    </w:div>
    <w:div w:id="1920476168">
      <w:bodyDiv w:val="1"/>
      <w:marLeft w:val="0"/>
      <w:marRight w:val="0"/>
      <w:marTop w:val="0"/>
      <w:marBottom w:val="0"/>
      <w:divBdr>
        <w:top w:val="none" w:sz="0" w:space="0" w:color="auto"/>
        <w:left w:val="none" w:sz="0" w:space="0" w:color="auto"/>
        <w:bottom w:val="none" w:sz="0" w:space="0" w:color="auto"/>
        <w:right w:val="none" w:sz="0" w:space="0" w:color="auto"/>
      </w:divBdr>
    </w:div>
    <w:div w:id="1936933227">
      <w:bodyDiv w:val="1"/>
      <w:marLeft w:val="0"/>
      <w:marRight w:val="0"/>
      <w:marTop w:val="0"/>
      <w:marBottom w:val="0"/>
      <w:divBdr>
        <w:top w:val="none" w:sz="0" w:space="0" w:color="auto"/>
        <w:left w:val="none" w:sz="0" w:space="0" w:color="auto"/>
        <w:bottom w:val="none" w:sz="0" w:space="0" w:color="auto"/>
        <w:right w:val="none" w:sz="0" w:space="0" w:color="auto"/>
      </w:divBdr>
    </w:div>
    <w:div w:id="1945916428">
      <w:bodyDiv w:val="1"/>
      <w:marLeft w:val="0"/>
      <w:marRight w:val="0"/>
      <w:marTop w:val="0"/>
      <w:marBottom w:val="0"/>
      <w:divBdr>
        <w:top w:val="none" w:sz="0" w:space="0" w:color="auto"/>
        <w:left w:val="none" w:sz="0" w:space="0" w:color="auto"/>
        <w:bottom w:val="none" w:sz="0" w:space="0" w:color="auto"/>
        <w:right w:val="none" w:sz="0" w:space="0" w:color="auto"/>
      </w:divBdr>
    </w:div>
    <w:div w:id="1953239561">
      <w:bodyDiv w:val="1"/>
      <w:marLeft w:val="0"/>
      <w:marRight w:val="0"/>
      <w:marTop w:val="0"/>
      <w:marBottom w:val="0"/>
      <w:divBdr>
        <w:top w:val="none" w:sz="0" w:space="0" w:color="auto"/>
        <w:left w:val="none" w:sz="0" w:space="0" w:color="auto"/>
        <w:bottom w:val="none" w:sz="0" w:space="0" w:color="auto"/>
        <w:right w:val="none" w:sz="0" w:space="0" w:color="auto"/>
      </w:divBdr>
    </w:div>
    <w:div w:id="1962611101">
      <w:bodyDiv w:val="1"/>
      <w:marLeft w:val="0"/>
      <w:marRight w:val="0"/>
      <w:marTop w:val="0"/>
      <w:marBottom w:val="0"/>
      <w:divBdr>
        <w:top w:val="none" w:sz="0" w:space="0" w:color="auto"/>
        <w:left w:val="none" w:sz="0" w:space="0" w:color="auto"/>
        <w:bottom w:val="none" w:sz="0" w:space="0" w:color="auto"/>
        <w:right w:val="none" w:sz="0" w:space="0" w:color="auto"/>
      </w:divBdr>
    </w:div>
    <w:div w:id="1987934917">
      <w:bodyDiv w:val="1"/>
      <w:marLeft w:val="0"/>
      <w:marRight w:val="0"/>
      <w:marTop w:val="0"/>
      <w:marBottom w:val="0"/>
      <w:divBdr>
        <w:top w:val="none" w:sz="0" w:space="0" w:color="auto"/>
        <w:left w:val="none" w:sz="0" w:space="0" w:color="auto"/>
        <w:bottom w:val="none" w:sz="0" w:space="0" w:color="auto"/>
        <w:right w:val="none" w:sz="0" w:space="0" w:color="auto"/>
      </w:divBdr>
    </w:div>
    <w:div w:id="1995327441">
      <w:bodyDiv w:val="1"/>
      <w:marLeft w:val="0"/>
      <w:marRight w:val="0"/>
      <w:marTop w:val="0"/>
      <w:marBottom w:val="0"/>
      <w:divBdr>
        <w:top w:val="none" w:sz="0" w:space="0" w:color="auto"/>
        <w:left w:val="none" w:sz="0" w:space="0" w:color="auto"/>
        <w:bottom w:val="none" w:sz="0" w:space="0" w:color="auto"/>
        <w:right w:val="none" w:sz="0" w:space="0" w:color="auto"/>
      </w:divBdr>
    </w:div>
    <w:div w:id="2004701916">
      <w:bodyDiv w:val="1"/>
      <w:marLeft w:val="0"/>
      <w:marRight w:val="0"/>
      <w:marTop w:val="0"/>
      <w:marBottom w:val="0"/>
      <w:divBdr>
        <w:top w:val="none" w:sz="0" w:space="0" w:color="auto"/>
        <w:left w:val="none" w:sz="0" w:space="0" w:color="auto"/>
        <w:bottom w:val="none" w:sz="0" w:space="0" w:color="auto"/>
        <w:right w:val="none" w:sz="0" w:space="0" w:color="auto"/>
      </w:divBdr>
    </w:div>
    <w:div w:id="2013219029">
      <w:bodyDiv w:val="1"/>
      <w:marLeft w:val="0"/>
      <w:marRight w:val="0"/>
      <w:marTop w:val="0"/>
      <w:marBottom w:val="0"/>
      <w:divBdr>
        <w:top w:val="none" w:sz="0" w:space="0" w:color="auto"/>
        <w:left w:val="none" w:sz="0" w:space="0" w:color="auto"/>
        <w:bottom w:val="none" w:sz="0" w:space="0" w:color="auto"/>
        <w:right w:val="none" w:sz="0" w:space="0" w:color="auto"/>
      </w:divBdr>
    </w:div>
    <w:div w:id="2015112007">
      <w:bodyDiv w:val="1"/>
      <w:marLeft w:val="0"/>
      <w:marRight w:val="0"/>
      <w:marTop w:val="0"/>
      <w:marBottom w:val="0"/>
      <w:divBdr>
        <w:top w:val="none" w:sz="0" w:space="0" w:color="auto"/>
        <w:left w:val="none" w:sz="0" w:space="0" w:color="auto"/>
        <w:bottom w:val="none" w:sz="0" w:space="0" w:color="auto"/>
        <w:right w:val="none" w:sz="0" w:space="0" w:color="auto"/>
      </w:divBdr>
    </w:div>
    <w:div w:id="2029410480">
      <w:bodyDiv w:val="1"/>
      <w:marLeft w:val="0"/>
      <w:marRight w:val="0"/>
      <w:marTop w:val="0"/>
      <w:marBottom w:val="0"/>
      <w:divBdr>
        <w:top w:val="none" w:sz="0" w:space="0" w:color="auto"/>
        <w:left w:val="none" w:sz="0" w:space="0" w:color="auto"/>
        <w:bottom w:val="none" w:sz="0" w:space="0" w:color="auto"/>
        <w:right w:val="none" w:sz="0" w:space="0" w:color="auto"/>
      </w:divBdr>
    </w:div>
    <w:div w:id="2063865738">
      <w:bodyDiv w:val="1"/>
      <w:marLeft w:val="0"/>
      <w:marRight w:val="0"/>
      <w:marTop w:val="0"/>
      <w:marBottom w:val="0"/>
      <w:divBdr>
        <w:top w:val="none" w:sz="0" w:space="0" w:color="auto"/>
        <w:left w:val="none" w:sz="0" w:space="0" w:color="auto"/>
        <w:bottom w:val="none" w:sz="0" w:space="0" w:color="auto"/>
        <w:right w:val="none" w:sz="0" w:space="0" w:color="auto"/>
      </w:divBdr>
    </w:div>
    <w:div w:id="2076472047">
      <w:bodyDiv w:val="1"/>
      <w:marLeft w:val="0"/>
      <w:marRight w:val="0"/>
      <w:marTop w:val="0"/>
      <w:marBottom w:val="0"/>
      <w:divBdr>
        <w:top w:val="none" w:sz="0" w:space="0" w:color="auto"/>
        <w:left w:val="none" w:sz="0" w:space="0" w:color="auto"/>
        <w:bottom w:val="none" w:sz="0" w:space="0" w:color="auto"/>
        <w:right w:val="none" w:sz="0" w:space="0" w:color="auto"/>
      </w:divBdr>
    </w:div>
    <w:div w:id="2107381864">
      <w:bodyDiv w:val="1"/>
      <w:marLeft w:val="0"/>
      <w:marRight w:val="0"/>
      <w:marTop w:val="0"/>
      <w:marBottom w:val="0"/>
      <w:divBdr>
        <w:top w:val="none" w:sz="0" w:space="0" w:color="auto"/>
        <w:left w:val="none" w:sz="0" w:space="0" w:color="auto"/>
        <w:bottom w:val="none" w:sz="0" w:space="0" w:color="auto"/>
        <w:right w:val="none" w:sz="0" w:space="0" w:color="auto"/>
      </w:divBdr>
    </w:div>
    <w:div w:id="2108571860">
      <w:bodyDiv w:val="1"/>
      <w:marLeft w:val="0"/>
      <w:marRight w:val="0"/>
      <w:marTop w:val="0"/>
      <w:marBottom w:val="0"/>
      <w:divBdr>
        <w:top w:val="none" w:sz="0" w:space="0" w:color="auto"/>
        <w:left w:val="none" w:sz="0" w:space="0" w:color="auto"/>
        <w:bottom w:val="none" w:sz="0" w:space="0" w:color="auto"/>
        <w:right w:val="none" w:sz="0" w:space="0" w:color="auto"/>
      </w:divBdr>
    </w:div>
    <w:div w:id="2109423464">
      <w:bodyDiv w:val="1"/>
      <w:marLeft w:val="0"/>
      <w:marRight w:val="0"/>
      <w:marTop w:val="0"/>
      <w:marBottom w:val="0"/>
      <w:divBdr>
        <w:top w:val="none" w:sz="0" w:space="0" w:color="auto"/>
        <w:left w:val="none" w:sz="0" w:space="0" w:color="auto"/>
        <w:bottom w:val="none" w:sz="0" w:space="0" w:color="auto"/>
        <w:right w:val="none" w:sz="0" w:space="0" w:color="auto"/>
      </w:divBdr>
    </w:div>
    <w:div w:id="2112972814">
      <w:bodyDiv w:val="1"/>
      <w:marLeft w:val="0"/>
      <w:marRight w:val="0"/>
      <w:marTop w:val="0"/>
      <w:marBottom w:val="0"/>
      <w:divBdr>
        <w:top w:val="none" w:sz="0" w:space="0" w:color="auto"/>
        <w:left w:val="none" w:sz="0" w:space="0" w:color="auto"/>
        <w:bottom w:val="none" w:sz="0" w:space="0" w:color="auto"/>
        <w:right w:val="none" w:sz="0" w:space="0" w:color="auto"/>
      </w:divBdr>
    </w:div>
    <w:div w:id="2121876662">
      <w:bodyDiv w:val="1"/>
      <w:marLeft w:val="0"/>
      <w:marRight w:val="0"/>
      <w:marTop w:val="0"/>
      <w:marBottom w:val="0"/>
      <w:divBdr>
        <w:top w:val="none" w:sz="0" w:space="0" w:color="auto"/>
        <w:left w:val="none" w:sz="0" w:space="0" w:color="auto"/>
        <w:bottom w:val="none" w:sz="0" w:space="0" w:color="auto"/>
        <w:right w:val="none" w:sz="0" w:space="0" w:color="auto"/>
      </w:divBdr>
    </w:div>
    <w:div w:id="2123760321">
      <w:bodyDiv w:val="1"/>
      <w:marLeft w:val="0"/>
      <w:marRight w:val="0"/>
      <w:marTop w:val="0"/>
      <w:marBottom w:val="0"/>
      <w:divBdr>
        <w:top w:val="none" w:sz="0" w:space="0" w:color="auto"/>
        <w:left w:val="none" w:sz="0" w:space="0" w:color="auto"/>
        <w:bottom w:val="none" w:sz="0" w:space="0" w:color="auto"/>
        <w:right w:val="none" w:sz="0" w:space="0" w:color="auto"/>
      </w:divBdr>
    </w:div>
    <w:div w:id="2131702342">
      <w:bodyDiv w:val="1"/>
      <w:marLeft w:val="0"/>
      <w:marRight w:val="0"/>
      <w:marTop w:val="0"/>
      <w:marBottom w:val="0"/>
      <w:divBdr>
        <w:top w:val="none" w:sz="0" w:space="0" w:color="auto"/>
        <w:left w:val="none" w:sz="0" w:space="0" w:color="auto"/>
        <w:bottom w:val="none" w:sz="0" w:space="0" w:color="auto"/>
        <w:right w:val="none" w:sz="0" w:space="0" w:color="auto"/>
      </w:divBdr>
    </w:div>
    <w:div w:id="2135824710">
      <w:bodyDiv w:val="1"/>
      <w:marLeft w:val="0"/>
      <w:marRight w:val="0"/>
      <w:marTop w:val="0"/>
      <w:marBottom w:val="0"/>
      <w:divBdr>
        <w:top w:val="none" w:sz="0" w:space="0" w:color="auto"/>
        <w:left w:val="none" w:sz="0" w:space="0" w:color="auto"/>
        <w:bottom w:val="none" w:sz="0" w:space="0" w:color="auto"/>
        <w:right w:val="none" w:sz="0" w:space="0" w:color="auto"/>
      </w:divBdr>
    </w:div>
    <w:div w:id="2144076486">
      <w:bodyDiv w:val="1"/>
      <w:marLeft w:val="0"/>
      <w:marRight w:val="0"/>
      <w:marTop w:val="0"/>
      <w:marBottom w:val="0"/>
      <w:divBdr>
        <w:top w:val="none" w:sz="0" w:space="0" w:color="auto"/>
        <w:left w:val="none" w:sz="0" w:space="0" w:color="auto"/>
        <w:bottom w:val="none" w:sz="0" w:space="0" w:color="auto"/>
        <w:right w:val="none" w:sz="0" w:space="0" w:color="auto"/>
      </w:divBdr>
    </w:div>
    <w:div w:id="21450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7C028-6072-41BF-B717-4C63E69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Worksheet</dc:title>
  <dc:creator>U.S. EPA, OW, OWM, and USDA</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self-assessment; utility worksheet; worksheet</cp:keywords>
  <cp:lastModifiedBy>Corcelli, Leslie</cp:lastModifiedBy>
  <cp:revision>3</cp:revision>
  <cp:lastPrinted>2015-12-09T19:53:00Z</cp:lastPrinted>
  <dcterms:created xsi:type="dcterms:W3CDTF">2016-08-12T14:20:00Z</dcterms:created>
  <dcterms:modified xsi:type="dcterms:W3CDTF">2016-08-12T14:51:00Z</dcterms:modified>
</cp:coreProperties>
</file>