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C3082F" w14:textId="5088620C" w:rsidR="00287920" w:rsidRPr="00921538" w:rsidRDefault="00311EFD" w:rsidP="00921538">
      <w:pPr>
        <w:rPr>
          <w:rFonts w:ascii="Times New Roman" w:eastAsia="Times New Roman" w:hAnsi="Times New Roman" w:cs="Times New Roman"/>
          <w:b/>
          <w:sz w:val="32"/>
          <w:szCs w:val="20"/>
        </w:rPr>
      </w:pPr>
      <w:r>
        <w:rPr>
          <w:rFonts w:ascii="Times New Roman" w:eastAsia="Times New Roman" w:hAnsi="Times New Roman" w:cs="Times New Roman"/>
          <w:b/>
          <w:sz w:val="32"/>
          <w:szCs w:val="20"/>
        </w:rPr>
        <w:t>Template</w:t>
      </w:r>
      <w:r w:rsidR="00C87201" w:rsidRPr="00921538">
        <w:rPr>
          <w:rFonts w:ascii="Times New Roman" w:eastAsia="Times New Roman" w:hAnsi="Times New Roman" w:cs="Times New Roman"/>
          <w:b/>
          <w:sz w:val="32"/>
          <w:szCs w:val="20"/>
        </w:rPr>
        <w:t>:  A</w:t>
      </w:r>
      <w:r w:rsidR="005F40C3">
        <w:rPr>
          <w:rFonts w:ascii="Times New Roman" w:eastAsia="Times New Roman" w:hAnsi="Times New Roman" w:cs="Times New Roman"/>
          <w:b/>
          <w:sz w:val="32"/>
          <w:szCs w:val="20"/>
        </w:rPr>
        <w:t>ttorney</w:t>
      </w:r>
      <w:r w:rsidR="00C87201" w:rsidRPr="00921538">
        <w:rPr>
          <w:rFonts w:ascii="Times New Roman" w:eastAsia="Times New Roman" w:hAnsi="Times New Roman" w:cs="Times New Roman"/>
          <w:b/>
          <w:sz w:val="32"/>
          <w:szCs w:val="20"/>
        </w:rPr>
        <w:t xml:space="preserve"> G</w:t>
      </w:r>
      <w:r w:rsidR="005F40C3">
        <w:rPr>
          <w:rFonts w:ascii="Times New Roman" w:eastAsia="Times New Roman" w:hAnsi="Times New Roman" w:cs="Times New Roman"/>
          <w:b/>
          <w:sz w:val="32"/>
          <w:szCs w:val="20"/>
        </w:rPr>
        <w:t>eneral</w:t>
      </w:r>
      <w:r w:rsidR="00C87201" w:rsidRPr="00921538">
        <w:rPr>
          <w:rFonts w:ascii="Times New Roman" w:eastAsia="Times New Roman" w:hAnsi="Times New Roman" w:cs="Times New Roman"/>
          <w:b/>
          <w:sz w:val="32"/>
          <w:szCs w:val="20"/>
        </w:rPr>
        <w:t xml:space="preserve"> </w:t>
      </w:r>
      <w:r w:rsidR="00203B7A">
        <w:rPr>
          <w:rFonts w:ascii="Times New Roman" w:eastAsia="Times New Roman" w:hAnsi="Times New Roman" w:cs="Times New Roman"/>
          <w:b/>
          <w:sz w:val="32"/>
          <w:szCs w:val="20"/>
        </w:rPr>
        <w:t xml:space="preserve">Statement </w:t>
      </w:r>
      <w:r w:rsidR="00C87201" w:rsidRPr="00921538">
        <w:rPr>
          <w:rFonts w:ascii="Times New Roman" w:eastAsia="Times New Roman" w:hAnsi="Times New Roman" w:cs="Times New Roman"/>
          <w:b/>
          <w:sz w:val="32"/>
          <w:szCs w:val="20"/>
        </w:rPr>
        <w:t>T</w:t>
      </w:r>
      <w:r w:rsidR="005F40C3">
        <w:rPr>
          <w:rFonts w:ascii="Times New Roman" w:eastAsia="Times New Roman" w:hAnsi="Times New Roman" w:cs="Times New Roman"/>
          <w:b/>
          <w:sz w:val="32"/>
          <w:szCs w:val="20"/>
        </w:rPr>
        <w:t>able</w:t>
      </w:r>
    </w:p>
    <w:p w14:paraId="651DD24E" w14:textId="337CD3F6" w:rsidR="00C87201" w:rsidRPr="00921538" w:rsidRDefault="00C87201" w:rsidP="00921538">
      <w:pPr>
        <w:rPr>
          <w:rFonts w:ascii="Times New Roman" w:eastAsia="Times New Roman" w:hAnsi="Times New Roman" w:cs="Times New Roman"/>
          <w:b/>
          <w:sz w:val="32"/>
          <w:szCs w:val="20"/>
        </w:rPr>
      </w:pPr>
      <w:r w:rsidRPr="00921538">
        <w:rPr>
          <w:rFonts w:ascii="Times New Roman" w:eastAsia="Times New Roman" w:hAnsi="Times New Roman" w:cs="Times New Roman"/>
          <w:b/>
          <w:sz w:val="32"/>
          <w:szCs w:val="20"/>
        </w:rPr>
        <w:t>S</w:t>
      </w:r>
      <w:r w:rsidR="005F40C3">
        <w:rPr>
          <w:rFonts w:ascii="Times New Roman" w:eastAsia="Times New Roman" w:hAnsi="Times New Roman" w:cs="Times New Roman"/>
          <w:b/>
          <w:sz w:val="32"/>
          <w:szCs w:val="20"/>
        </w:rPr>
        <w:t>ubpart</w:t>
      </w:r>
      <w:r w:rsidRPr="00921538">
        <w:rPr>
          <w:rFonts w:ascii="Times New Roman" w:eastAsia="Times New Roman" w:hAnsi="Times New Roman" w:cs="Times New Roman"/>
          <w:b/>
          <w:sz w:val="32"/>
          <w:szCs w:val="20"/>
        </w:rPr>
        <w:t xml:space="preserve"> C: </w:t>
      </w:r>
      <w:r w:rsidR="005F40C3">
        <w:rPr>
          <w:rFonts w:ascii="Times New Roman" w:eastAsia="Times New Roman" w:hAnsi="Times New Roman" w:cs="Times New Roman"/>
          <w:b/>
          <w:sz w:val="32"/>
          <w:szCs w:val="20"/>
        </w:rPr>
        <w:t xml:space="preserve"> </w:t>
      </w:r>
      <w:r w:rsidRPr="00921538">
        <w:rPr>
          <w:rFonts w:ascii="Times New Roman" w:eastAsia="Times New Roman" w:hAnsi="Times New Roman" w:cs="Times New Roman"/>
          <w:b/>
          <w:sz w:val="32"/>
          <w:szCs w:val="20"/>
        </w:rPr>
        <w:t>C</w:t>
      </w:r>
      <w:r w:rsidR="005F40C3">
        <w:rPr>
          <w:rFonts w:ascii="Times New Roman" w:eastAsia="Times New Roman" w:hAnsi="Times New Roman" w:cs="Times New Roman"/>
          <w:b/>
          <w:sz w:val="32"/>
          <w:szCs w:val="20"/>
        </w:rPr>
        <w:t>riteria</w:t>
      </w:r>
      <w:r w:rsidRPr="00921538">
        <w:rPr>
          <w:rFonts w:ascii="Times New Roman" w:eastAsia="Times New Roman" w:hAnsi="Times New Roman" w:cs="Times New Roman"/>
          <w:b/>
          <w:sz w:val="32"/>
          <w:szCs w:val="20"/>
        </w:rPr>
        <w:t xml:space="preserve"> F</w:t>
      </w:r>
      <w:r w:rsidR="005F40C3">
        <w:rPr>
          <w:rFonts w:ascii="Times New Roman" w:eastAsia="Times New Roman" w:hAnsi="Times New Roman" w:cs="Times New Roman"/>
          <w:b/>
          <w:sz w:val="32"/>
          <w:szCs w:val="20"/>
        </w:rPr>
        <w:t>or</w:t>
      </w:r>
      <w:r w:rsidRPr="00921538">
        <w:rPr>
          <w:rFonts w:ascii="Times New Roman" w:eastAsia="Times New Roman" w:hAnsi="Times New Roman" w:cs="Times New Roman"/>
          <w:b/>
          <w:sz w:val="32"/>
          <w:szCs w:val="20"/>
        </w:rPr>
        <w:t xml:space="preserve"> N</w:t>
      </w:r>
      <w:r w:rsidR="005F40C3">
        <w:rPr>
          <w:rFonts w:ascii="Times New Roman" w:eastAsia="Times New Roman" w:hAnsi="Times New Roman" w:cs="Times New Roman"/>
          <w:b/>
          <w:sz w:val="32"/>
          <w:szCs w:val="20"/>
        </w:rPr>
        <w:t>o</w:t>
      </w:r>
      <w:r w:rsidRPr="00921538">
        <w:rPr>
          <w:rFonts w:ascii="Times New Roman" w:eastAsia="Times New Roman" w:hAnsi="Times New Roman" w:cs="Times New Roman"/>
          <w:b/>
          <w:sz w:val="32"/>
          <w:szCs w:val="20"/>
        </w:rPr>
        <w:t xml:space="preserve"> </w:t>
      </w:r>
      <w:r w:rsidR="005F40C3">
        <w:rPr>
          <w:rFonts w:ascii="Times New Roman" w:eastAsia="Times New Roman" w:hAnsi="Times New Roman" w:cs="Times New Roman"/>
          <w:b/>
          <w:sz w:val="32"/>
          <w:szCs w:val="20"/>
        </w:rPr>
        <w:t>Less</w:t>
      </w:r>
      <w:r w:rsidRPr="00921538">
        <w:rPr>
          <w:rFonts w:ascii="Times New Roman" w:eastAsia="Times New Roman" w:hAnsi="Times New Roman" w:cs="Times New Roman"/>
          <w:b/>
          <w:sz w:val="32"/>
          <w:szCs w:val="20"/>
        </w:rPr>
        <w:t xml:space="preserve"> S</w:t>
      </w:r>
      <w:r w:rsidR="005F40C3">
        <w:rPr>
          <w:rFonts w:ascii="Times New Roman" w:eastAsia="Times New Roman" w:hAnsi="Times New Roman" w:cs="Times New Roman"/>
          <w:b/>
          <w:sz w:val="32"/>
          <w:szCs w:val="20"/>
        </w:rPr>
        <w:t>tringent</w:t>
      </w:r>
    </w:p>
    <w:p w14:paraId="4419F55E" w14:textId="77777777" w:rsidR="00287920" w:rsidRPr="00921538" w:rsidRDefault="00287920" w:rsidP="00921538">
      <w:pPr>
        <w:rPr>
          <w:rFonts w:ascii="Times New Roman" w:eastAsia="Times New Roman" w:hAnsi="Times New Roman" w:cs="Times New Roman"/>
          <w:sz w:val="28"/>
          <w:szCs w:val="28"/>
        </w:rPr>
      </w:pPr>
    </w:p>
    <w:p w14:paraId="32E6FABB" w14:textId="509A5612" w:rsidR="00287920" w:rsidRPr="00921538" w:rsidRDefault="00C36FA2" w:rsidP="00921538">
      <w:pPr>
        <w:rPr>
          <w:rFonts w:ascii="Calibri" w:eastAsia="Calibri" w:hAnsi="Calibri" w:cs="Calibri"/>
          <w:sz w:val="28"/>
          <w:szCs w:val="28"/>
        </w:rPr>
      </w:pPr>
      <w:r w:rsidRPr="00921538">
        <w:rPr>
          <w:rFonts w:ascii="Calibri"/>
          <w:b/>
          <w:sz w:val="28"/>
        </w:rPr>
        <w:t xml:space="preserve">Attorney General's </w:t>
      </w:r>
      <w:r w:rsidR="00203B7A">
        <w:rPr>
          <w:rFonts w:ascii="Calibri"/>
          <w:b/>
          <w:sz w:val="28"/>
        </w:rPr>
        <w:t>Statement</w:t>
      </w:r>
      <w:r w:rsidRPr="00921538">
        <w:rPr>
          <w:rFonts w:ascii="Calibri"/>
          <w:b/>
          <w:sz w:val="28"/>
        </w:rPr>
        <w:t xml:space="preserve"> of Applicable State Authorities</w:t>
      </w:r>
    </w:p>
    <w:p w14:paraId="622D9AC5" w14:textId="77777777" w:rsidR="00287920" w:rsidRPr="00921538" w:rsidRDefault="00287920" w:rsidP="00921538">
      <w:pPr>
        <w:rPr>
          <w:rFonts w:ascii="Calibri" w:eastAsia="Calibri" w:hAnsi="Calibri" w:cs="Calibri"/>
          <w:b/>
          <w:bCs/>
          <w:sz w:val="24"/>
          <w:szCs w:val="24"/>
        </w:rPr>
      </w:pPr>
    </w:p>
    <w:p w14:paraId="0A97524F" w14:textId="2DDC0033" w:rsidR="000C7A7C" w:rsidRPr="00921538" w:rsidRDefault="00C36FA2" w:rsidP="00921538">
      <w:pPr>
        <w:pStyle w:val="BodyText"/>
        <w:ind w:left="0"/>
      </w:pPr>
      <w:r w:rsidRPr="00921538">
        <w:t>The following table</w:t>
      </w:r>
      <w:r w:rsidR="008E022D">
        <w:t xml:space="preserve"> c</w:t>
      </w:r>
      <w:r w:rsidRPr="00921538">
        <w:t>ontain</w:t>
      </w:r>
      <w:r w:rsidR="008E022D">
        <w:t>s</w:t>
      </w:r>
      <w:r w:rsidRPr="00921538">
        <w:t xml:space="preserve"> references to (</w:t>
      </w:r>
      <w:r w:rsidR="00921538" w:rsidRPr="00921538">
        <w:t>s</w:t>
      </w:r>
      <w:r w:rsidRPr="00921538">
        <w:t>tate</w:t>
      </w:r>
      <w:r w:rsidR="00921538" w:rsidRPr="00921538">
        <w:t xml:space="preserve"> xxx</w:t>
      </w:r>
      <w:r w:rsidRPr="00921538">
        <w:t>) rules and statutes subject to enforcement of EPA's applicable statutory and regulatory</w:t>
      </w:r>
      <w:r w:rsidRPr="00921538">
        <w:rPr>
          <w:w w:val="99"/>
        </w:rPr>
        <w:t xml:space="preserve"> </w:t>
      </w:r>
      <w:r w:rsidRPr="00921538">
        <w:t xml:space="preserve">provisions set forth in 40 CFR </w:t>
      </w:r>
      <w:r w:rsidR="00921538">
        <w:t>part</w:t>
      </w:r>
      <w:r w:rsidRPr="00921538">
        <w:t xml:space="preserve"> 280 to administer a program that is no less stringent than the federal requirements as provided in 40 CFR </w:t>
      </w:r>
      <w:r w:rsidR="004200CA">
        <w:t xml:space="preserve">part </w:t>
      </w:r>
      <w:r w:rsidRPr="00921538">
        <w:t xml:space="preserve">281 </w:t>
      </w:r>
      <w:r w:rsidR="00921538">
        <w:t>s</w:t>
      </w:r>
      <w:r w:rsidRPr="00921538">
        <w:t xml:space="preserve">ubpart C. </w:t>
      </w:r>
    </w:p>
    <w:p w14:paraId="6A3D52E6" w14:textId="77777777" w:rsidR="000C7A7C" w:rsidRPr="00921538" w:rsidRDefault="000C7A7C" w:rsidP="00921538">
      <w:pPr>
        <w:pStyle w:val="BodyText"/>
        <w:ind w:left="0"/>
      </w:pPr>
    </w:p>
    <w:p w14:paraId="4DA23638" w14:textId="1D72E269" w:rsidR="00287920" w:rsidRPr="00921538" w:rsidRDefault="00C36FA2" w:rsidP="00921538">
      <w:pPr>
        <w:pStyle w:val="BodyText"/>
        <w:ind w:left="0"/>
      </w:pPr>
      <w:r w:rsidRPr="00921538">
        <w:t xml:space="preserve">Copies of </w:t>
      </w:r>
      <w:r w:rsidR="00921538">
        <w:t>s</w:t>
      </w:r>
      <w:r w:rsidRPr="00921538">
        <w:t>tate rules that correspond to the</w:t>
      </w:r>
      <w:r w:rsidRPr="00921538">
        <w:rPr>
          <w:w w:val="99"/>
        </w:rPr>
        <w:t xml:space="preserve"> </w:t>
      </w:r>
      <w:r w:rsidRPr="00921538">
        <w:t xml:space="preserve">regulatory requirements in 40 CFR </w:t>
      </w:r>
      <w:r w:rsidR="00921538">
        <w:t>p</w:t>
      </w:r>
      <w:r w:rsidRPr="00921538">
        <w:t xml:space="preserve">art 280 are provided in Appendix </w:t>
      </w:r>
      <w:r w:rsidR="00921538">
        <w:t>xxx</w:t>
      </w:r>
      <w:r w:rsidRPr="00921538">
        <w:t xml:space="preserve"> and applicable </w:t>
      </w:r>
      <w:r w:rsidR="00921538">
        <w:t>s</w:t>
      </w:r>
      <w:r w:rsidRPr="00921538">
        <w:t>tate statutes are</w:t>
      </w:r>
      <w:r w:rsidR="000C7A7C" w:rsidRPr="00921538">
        <w:rPr>
          <w:w w:val="99"/>
        </w:rPr>
        <w:t xml:space="preserve"> </w:t>
      </w:r>
      <w:r w:rsidRPr="00921538">
        <w:t xml:space="preserve">provided in Appendix </w:t>
      </w:r>
      <w:r w:rsidR="00921538">
        <w:t>xxx</w:t>
      </w:r>
      <w:r w:rsidRPr="00921538">
        <w:t>.</w:t>
      </w:r>
    </w:p>
    <w:p w14:paraId="6306D510" w14:textId="77777777" w:rsidR="00287920" w:rsidRPr="00921538" w:rsidRDefault="00287920" w:rsidP="00921538">
      <w:pPr>
        <w:rPr>
          <w:rFonts w:ascii="Calibri" w:eastAsia="Calibri" w:hAnsi="Calibri" w:cs="Calibri"/>
          <w:sz w:val="24"/>
          <w:szCs w:val="24"/>
        </w:rPr>
      </w:pPr>
    </w:p>
    <w:p w14:paraId="1828B509" w14:textId="77777777" w:rsidR="00287920" w:rsidRPr="00921538" w:rsidRDefault="00287920" w:rsidP="00921538">
      <w:pPr>
        <w:rPr>
          <w:rFonts w:ascii="Calibri" w:eastAsia="Calibri" w:hAnsi="Calibri" w:cs="Calibri"/>
          <w:sz w:val="27"/>
          <w:szCs w:val="27"/>
        </w:rPr>
      </w:pPr>
    </w:p>
    <w:p w14:paraId="6CB5D529" w14:textId="14A6827F" w:rsidR="00287920" w:rsidRPr="00921538" w:rsidRDefault="00C36FA2" w:rsidP="00921538">
      <w:pPr>
        <w:rPr>
          <w:rFonts w:ascii="Calibri" w:eastAsia="Calibri" w:hAnsi="Calibri" w:cs="Calibri"/>
          <w:sz w:val="28"/>
          <w:szCs w:val="28"/>
        </w:rPr>
      </w:pPr>
      <w:r w:rsidRPr="00921538">
        <w:rPr>
          <w:rFonts w:ascii="Calibri" w:eastAsia="Calibri" w:hAnsi="Calibri" w:cs="Calibri"/>
          <w:b/>
          <w:bCs/>
          <w:sz w:val="28"/>
          <w:szCs w:val="28"/>
        </w:rPr>
        <w:t xml:space="preserve">40 CFR </w:t>
      </w:r>
      <w:r w:rsidR="00EC4606">
        <w:rPr>
          <w:rFonts w:ascii="Calibri" w:eastAsia="Calibri" w:hAnsi="Calibri" w:cs="Calibri"/>
          <w:b/>
          <w:bCs/>
          <w:sz w:val="28"/>
          <w:szCs w:val="28"/>
        </w:rPr>
        <w:t>part</w:t>
      </w:r>
      <w:r w:rsidRPr="00921538">
        <w:rPr>
          <w:rFonts w:ascii="Calibri" w:eastAsia="Calibri" w:hAnsi="Calibri" w:cs="Calibri"/>
          <w:b/>
          <w:bCs/>
          <w:sz w:val="28"/>
          <w:szCs w:val="28"/>
        </w:rPr>
        <w:t xml:space="preserve"> 280 </w:t>
      </w:r>
      <w:r w:rsidR="009D3544">
        <w:rPr>
          <w:rFonts w:ascii="Calibri" w:eastAsia="Calibri" w:hAnsi="Calibri" w:cs="Calibri"/>
          <w:b/>
          <w:bCs/>
          <w:sz w:val="28"/>
          <w:szCs w:val="28"/>
        </w:rPr>
        <w:t>s</w:t>
      </w:r>
      <w:r w:rsidRPr="00921538">
        <w:rPr>
          <w:rFonts w:ascii="Calibri" w:eastAsia="Calibri" w:hAnsi="Calibri" w:cs="Calibri"/>
          <w:b/>
          <w:bCs/>
          <w:sz w:val="28"/>
          <w:szCs w:val="28"/>
        </w:rPr>
        <w:t>ubpart C</w:t>
      </w:r>
      <w:r w:rsidR="005F40C3">
        <w:rPr>
          <w:rFonts w:ascii="Calibri" w:eastAsia="Calibri" w:hAnsi="Calibri" w:cs="Calibri"/>
          <w:b/>
          <w:bCs/>
          <w:sz w:val="28"/>
          <w:szCs w:val="28"/>
        </w:rPr>
        <w:t xml:space="preserve">:  </w:t>
      </w:r>
      <w:r w:rsidRPr="00921538">
        <w:rPr>
          <w:rFonts w:ascii="Calibri" w:eastAsia="Calibri" w:hAnsi="Calibri" w:cs="Calibri"/>
          <w:b/>
          <w:bCs/>
          <w:sz w:val="28"/>
          <w:szCs w:val="28"/>
        </w:rPr>
        <w:t>Criteria for No Less Stringent</w:t>
      </w:r>
    </w:p>
    <w:p w14:paraId="16BF7D42" w14:textId="77777777" w:rsidR="00287920" w:rsidRPr="00921538" w:rsidRDefault="00287920" w:rsidP="00921538">
      <w:pPr>
        <w:rPr>
          <w:rFonts w:ascii="Calibri" w:eastAsia="Calibri" w:hAnsi="Calibri" w:cs="Calibri"/>
          <w:b/>
          <w:bCs/>
          <w:sz w:val="24"/>
          <w:szCs w:val="24"/>
        </w:rPr>
      </w:pPr>
    </w:p>
    <w:p w14:paraId="4B350E17" w14:textId="77777777" w:rsidR="00287920" w:rsidRPr="00921538" w:rsidRDefault="00C36FA2" w:rsidP="00921538">
      <w:pPr>
        <w:pStyle w:val="Heading1"/>
        <w:spacing w:before="0"/>
        <w:ind w:left="0"/>
        <w:rPr>
          <w:b w:val="0"/>
          <w:bCs w:val="0"/>
        </w:rPr>
      </w:pPr>
      <w:r w:rsidRPr="00921538">
        <w:t>SPA Objective 40 CFR § 281.30</w:t>
      </w:r>
    </w:p>
    <w:p w14:paraId="4D6A5C46" w14:textId="77777777" w:rsidR="00287920" w:rsidRPr="00921538" w:rsidRDefault="00C36FA2" w:rsidP="00921538">
      <w:pPr>
        <w:rPr>
          <w:rFonts w:ascii="Calibri" w:eastAsia="Calibri" w:hAnsi="Calibri" w:cs="Calibri"/>
          <w:sz w:val="24"/>
          <w:szCs w:val="24"/>
        </w:rPr>
      </w:pPr>
      <w:r w:rsidRPr="00921538">
        <w:rPr>
          <w:rFonts w:ascii="Calibri"/>
          <w:b/>
          <w:sz w:val="24"/>
        </w:rPr>
        <w:t>New UST System Design, Construction, Installation, and Notification</w:t>
      </w:r>
    </w:p>
    <w:p w14:paraId="0462D40E" w14:textId="77777777" w:rsidR="00287920" w:rsidRPr="00921538" w:rsidRDefault="00287920" w:rsidP="00921538">
      <w:pPr>
        <w:rPr>
          <w:rFonts w:ascii="Calibri" w:eastAsia="Calibri" w:hAnsi="Calibri" w:cs="Calibri"/>
          <w:b/>
          <w:bCs/>
          <w:sz w:val="25"/>
          <w:szCs w:val="25"/>
        </w:rPr>
      </w:pPr>
    </w:p>
    <w:tbl>
      <w:tblPr>
        <w:tblW w:w="0" w:type="auto"/>
        <w:tblInd w:w="124" w:type="dxa"/>
        <w:tblLayout w:type="fixed"/>
        <w:tblCellMar>
          <w:left w:w="0" w:type="dxa"/>
          <w:right w:w="0" w:type="dxa"/>
        </w:tblCellMar>
        <w:tblLook w:val="01E0" w:firstRow="1" w:lastRow="1" w:firstColumn="1" w:lastColumn="1" w:noHBand="0" w:noVBand="0"/>
      </w:tblPr>
      <w:tblGrid>
        <w:gridCol w:w="5311"/>
        <w:gridCol w:w="2429"/>
        <w:gridCol w:w="2471"/>
      </w:tblGrid>
      <w:tr w:rsidR="00287920" w:rsidRPr="00921538" w14:paraId="79214C94" w14:textId="77777777" w:rsidTr="0028332E">
        <w:trPr>
          <w:trHeight w:hRule="exact" w:val="1867"/>
        </w:trPr>
        <w:tc>
          <w:tcPr>
            <w:tcW w:w="5311" w:type="dxa"/>
            <w:tcBorders>
              <w:top w:val="single" w:sz="13" w:space="0" w:color="818181"/>
              <w:left w:val="single" w:sz="12" w:space="0" w:color="818181"/>
              <w:bottom w:val="single" w:sz="7" w:space="0" w:color="818181"/>
              <w:right w:val="single" w:sz="7" w:space="0" w:color="818181"/>
            </w:tcBorders>
          </w:tcPr>
          <w:p w14:paraId="5E6DE2C5" w14:textId="57DCF843" w:rsidR="00287920" w:rsidRPr="00921538" w:rsidRDefault="00C36FA2" w:rsidP="00921538">
            <w:pPr>
              <w:pStyle w:val="TableParagraph"/>
              <w:rPr>
                <w:rFonts w:ascii="Calibri" w:eastAsia="Calibri" w:hAnsi="Calibri" w:cs="Calibri"/>
                <w:sz w:val="24"/>
                <w:szCs w:val="24"/>
              </w:rPr>
            </w:pPr>
            <w:r w:rsidRPr="00921538">
              <w:rPr>
                <w:rFonts w:ascii="Calibri" w:eastAsia="Calibri" w:hAnsi="Calibri" w:cs="Calibri"/>
                <w:b/>
                <w:bCs/>
                <w:sz w:val="24"/>
                <w:szCs w:val="24"/>
              </w:rPr>
              <w:t>In order to be considered no less stringent than the</w:t>
            </w:r>
            <w:r w:rsidRPr="00921538">
              <w:rPr>
                <w:rFonts w:ascii="Calibri" w:eastAsia="Calibri" w:hAnsi="Calibri" w:cs="Calibri"/>
                <w:b/>
                <w:bCs/>
                <w:w w:val="99"/>
                <w:sz w:val="24"/>
                <w:szCs w:val="24"/>
              </w:rPr>
              <w:t xml:space="preserve"> </w:t>
            </w:r>
            <w:r w:rsidRPr="00921538">
              <w:rPr>
                <w:rFonts w:ascii="Calibri" w:eastAsia="Calibri" w:hAnsi="Calibri" w:cs="Calibri"/>
                <w:b/>
                <w:bCs/>
                <w:sz w:val="24"/>
                <w:szCs w:val="24"/>
              </w:rPr>
              <w:t xml:space="preserve">corresponding federal requirements in 40 CFR </w:t>
            </w:r>
            <w:r w:rsidR="00C8100E" w:rsidRPr="008E022D">
              <w:rPr>
                <w:rFonts w:eastAsia="Times New Roman" w:cs="Times New Roman"/>
                <w:b/>
                <w:bCs/>
                <w:sz w:val="24"/>
                <w:szCs w:val="24"/>
              </w:rPr>
              <w:t>part</w:t>
            </w:r>
            <w:r w:rsidRPr="00921538">
              <w:rPr>
                <w:rFonts w:ascii="Times New Roman" w:eastAsia="Times New Roman" w:hAnsi="Times New Roman" w:cs="Times New Roman"/>
                <w:b/>
                <w:bCs/>
                <w:sz w:val="24"/>
                <w:szCs w:val="24"/>
              </w:rPr>
              <w:t xml:space="preserve"> </w:t>
            </w:r>
            <w:r w:rsidRPr="00921538">
              <w:rPr>
                <w:rFonts w:ascii="Calibri" w:eastAsia="Calibri" w:hAnsi="Calibri" w:cs="Calibri"/>
                <w:b/>
                <w:bCs/>
                <w:sz w:val="24"/>
                <w:szCs w:val="24"/>
              </w:rPr>
              <w:t>280</w:t>
            </w:r>
            <w:r w:rsidR="005F40C3">
              <w:rPr>
                <w:rFonts w:ascii="Calibri" w:eastAsia="Calibri" w:hAnsi="Calibri" w:cs="Calibri"/>
                <w:b/>
                <w:bCs/>
                <w:sz w:val="24"/>
                <w:szCs w:val="24"/>
              </w:rPr>
              <w:t>,</w:t>
            </w:r>
            <w:r w:rsidRPr="00921538">
              <w:rPr>
                <w:rFonts w:ascii="Calibri" w:eastAsia="Calibri" w:hAnsi="Calibri" w:cs="Calibri"/>
                <w:b/>
                <w:bCs/>
                <w:w w:val="99"/>
                <w:sz w:val="24"/>
                <w:szCs w:val="24"/>
              </w:rPr>
              <w:t xml:space="preserve"> </w:t>
            </w:r>
            <w:r w:rsidRPr="00921538">
              <w:rPr>
                <w:rFonts w:ascii="Calibri" w:eastAsia="Calibri" w:hAnsi="Calibri" w:cs="Calibri"/>
                <w:b/>
                <w:bCs/>
                <w:sz w:val="24"/>
                <w:szCs w:val="24"/>
              </w:rPr>
              <w:t xml:space="preserve">the </w:t>
            </w:r>
            <w:r w:rsidR="00921538">
              <w:rPr>
                <w:rFonts w:ascii="Calibri" w:eastAsia="Calibri" w:hAnsi="Calibri" w:cs="Calibri"/>
                <w:b/>
                <w:bCs/>
                <w:sz w:val="24"/>
                <w:szCs w:val="24"/>
              </w:rPr>
              <w:t>s</w:t>
            </w:r>
            <w:r w:rsidRPr="00921538">
              <w:rPr>
                <w:rFonts w:ascii="Calibri" w:eastAsia="Calibri" w:hAnsi="Calibri" w:cs="Calibri"/>
                <w:b/>
                <w:bCs/>
                <w:sz w:val="24"/>
                <w:szCs w:val="24"/>
              </w:rPr>
              <w:t>tate must have requirements that ensure all</w:t>
            </w:r>
            <w:r w:rsidRPr="00921538">
              <w:rPr>
                <w:rFonts w:ascii="Calibri" w:eastAsia="Calibri" w:hAnsi="Calibri" w:cs="Calibri"/>
                <w:b/>
                <w:bCs/>
                <w:w w:val="99"/>
                <w:sz w:val="24"/>
                <w:szCs w:val="24"/>
              </w:rPr>
              <w:t xml:space="preserve"> </w:t>
            </w:r>
            <w:r w:rsidRPr="00921538">
              <w:rPr>
                <w:rFonts w:ascii="Calibri" w:eastAsia="Calibri" w:hAnsi="Calibri" w:cs="Calibri"/>
                <w:b/>
                <w:bCs/>
                <w:sz w:val="24"/>
                <w:szCs w:val="24"/>
              </w:rPr>
              <w:t>new UST systems conform with the following system design, construction, installation and</w:t>
            </w:r>
            <w:r w:rsidRPr="00921538">
              <w:rPr>
                <w:rFonts w:ascii="Calibri" w:eastAsia="Calibri" w:hAnsi="Calibri" w:cs="Calibri"/>
                <w:b/>
                <w:bCs/>
                <w:w w:val="99"/>
                <w:sz w:val="24"/>
                <w:szCs w:val="24"/>
              </w:rPr>
              <w:t xml:space="preserve"> </w:t>
            </w:r>
            <w:r w:rsidRPr="00921538">
              <w:rPr>
                <w:rFonts w:ascii="Calibri" w:eastAsia="Calibri" w:hAnsi="Calibri" w:cs="Calibri"/>
                <w:b/>
                <w:bCs/>
                <w:sz w:val="24"/>
                <w:szCs w:val="24"/>
              </w:rPr>
              <w:t>notification criteria:</w:t>
            </w:r>
          </w:p>
        </w:tc>
        <w:tc>
          <w:tcPr>
            <w:tcW w:w="2429" w:type="dxa"/>
            <w:tcBorders>
              <w:top w:val="single" w:sz="13" w:space="0" w:color="818181"/>
              <w:left w:val="single" w:sz="7" w:space="0" w:color="818181"/>
              <w:bottom w:val="single" w:sz="7" w:space="0" w:color="818181"/>
              <w:right w:val="single" w:sz="7" w:space="0" w:color="818181"/>
            </w:tcBorders>
          </w:tcPr>
          <w:p w14:paraId="38A1768F" w14:textId="77777777" w:rsidR="00C36FA2" w:rsidRPr="008E022D" w:rsidRDefault="00C36FA2" w:rsidP="00921538">
            <w:pPr>
              <w:pStyle w:val="TableParagraph"/>
              <w:rPr>
                <w:rFonts w:ascii="Calibri" w:eastAsia="Calibri" w:hAnsi="Calibri" w:cs="Calibri"/>
                <w:sz w:val="24"/>
                <w:szCs w:val="24"/>
              </w:rPr>
            </w:pPr>
            <w:r w:rsidRPr="00921538">
              <w:rPr>
                <w:rFonts w:ascii="Calibri"/>
                <w:b/>
              </w:rPr>
              <w:t xml:space="preserve"> </w:t>
            </w:r>
            <w:r w:rsidR="002C0EDB" w:rsidRPr="008E022D">
              <w:rPr>
                <w:rFonts w:ascii="Calibri"/>
                <w:b/>
                <w:sz w:val="24"/>
                <w:szCs w:val="24"/>
              </w:rPr>
              <w:t>C</w:t>
            </w:r>
            <w:r w:rsidRPr="008E022D">
              <w:rPr>
                <w:rFonts w:ascii="Calibri"/>
                <w:b/>
                <w:sz w:val="24"/>
                <w:szCs w:val="24"/>
              </w:rPr>
              <w:t xml:space="preserve">orresponding State Rule Citation </w:t>
            </w:r>
          </w:p>
          <w:p w14:paraId="254E215F" w14:textId="77777777" w:rsidR="00287920" w:rsidRPr="00921538" w:rsidRDefault="00287920" w:rsidP="00921538">
            <w:pPr>
              <w:pStyle w:val="TableParagraph"/>
              <w:rPr>
                <w:rFonts w:ascii="Calibri" w:eastAsia="Calibri" w:hAnsi="Calibri" w:cs="Calibri"/>
                <w:sz w:val="20"/>
                <w:szCs w:val="20"/>
              </w:rPr>
            </w:pPr>
          </w:p>
        </w:tc>
        <w:tc>
          <w:tcPr>
            <w:tcW w:w="2471" w:type="dxa"/>
            <w:tcBorders>
              <w:top w:val="single" w:sz="13" w:space="0" w:color="818181"/>
              <w:left w:val="single" w:sz="7" w:space="0" w:color="818181"/>
              <w:bottom w:val="single" w:sz="7" w:space="0" w:color="818181"/>
              <w:right w:val="single" w:sz="12" w:space="0" w:color="818181"/>
            </w:tcBorders>
          </w:tcPr>
          <w:p w14:paraId="4162EFAF" w14:textId="77777777" w:rsidR="00287920" w:rsidRPr="00921538" w:rsidRDefault="00C36FA2" w:rsidP="00921538">
            <w:pPr>
              <w:pStyle w:val="TableParagraph"/>
              <w:rPr>
                <w:rFonts w:ascii="Calibri" w:eastAsia="Calibri" w:hAnsi="Calibri" w:cs="Calibri"/>
                <w:sz w:val="24"/>
                <w:szCs w:val="24"/>
              </w:rPr>
            </w:pPr>
            <w:r w:rsidRPr="00921538">
              <w:rPr>
                <w:rFonts w:ascii="Calibri"/>
                <w:b/>
                <w:sz w:val="24"/>
              </w:rPr>
              <w:t>State Statutory</w:t>
            </w:r>
            <w:r w:rsidRPr="00921538">
              <w:rPr>
                <w:rFonts w:ascii="Calibri"/>
                <w:b/>
                <w:w w:val="99"/>
                <w:sz w:val="24"/>
              </w:rPr>
              <w:t xml:space="preserve"> </w:t>
            </w:r>
            <w:r w:rsidRPr="00921538">
              <w:rPr>
                <w:rFonts w:ascii="Calibri"/>
                <w:b/>
                <w:sz w:val="24"/>
              </w:rPr>
              <w:t>Citation</w:t>
            </w:r>
          </w:p>
          <w:p w14:paraId="0B91F2EE" w14:textId="77777777" w:rsidR="00287920" w:rsidRPr="00921538" w:rsidRDefault="00287920" w:rsidP="00921538">
            <w:pPr>
              <w:pStyle w:val="TableParagraph"/>
              <w:rPr>
                <w:rFonts w:ascii="Times New Roman" w:eastAsia="Times New Roman" w:hAnsi="Times New Roman" w:cs="Times New Roman"/>
                <w:sz w:val="24"/>
                <w:szCs w:val="24"/>
              </w:rPr>
            </w:pPr>
          </w:p>
        </w:tc>
      </w:tr>
      <w:tr w:rsidR="00287920" w:rsidRPr="00921538" w14:paraId="5A005DB2" w14:textId="77777777" w:rsidTr="0028332E">
        <w:trPr>
          <w:trHeight w:hRule="exact" w:val="5795"/>
        </w:trPr>
        <w:tc>
          <w:tcPr>
            <w:tcW w:w="5311" w:type="dxa"/>
            <w:tcBorders>
              <w:top w:val="single" w:sz="7" w:space="0" w:color="818181"/>
              <w:left w:val="single" w:sz="12" w:space="0" w:color="818181"/>
              <w:bottom w:val="single" w:sz="7" w:space="0" w:color="818181"/>
              <w:right w:val="single" w:sz="7" w:space="0" w:color="818181"/>
            </w:tcBorders>
          </w:tcPr>
          <w:p w14:paraId="0D83CBD8" w14:textId="55ED14EA" w:rsidR="00287920" w:rsidRPr="00921538" w:rsidRDefault="00C36FA2" w:rsidP="00921538">
            <w:pPr>
              <w:pStyle w:val="ListParagraph"/>
              <w:numPr>
                <w:ilvl w:val="0"/>
                <w:numId w:val="10"/>
              </w:numPr>
              <w:tabs>
                <w:tab w:val="left" w:pos="381"/>
              </w:tabs>
              <w:ind w:left="0" w:firstLine="0"/>
              <w:rPr>
                <w:rFonts w:ascii="Calibri" w:eastAsia="Calibri" w:hAnsi="Calibri" w:cs="Calibri"/>
              </w:rPr>
            </w:pPr>
            <w:r w:rsidRPr="00921538">
              <w:rPr>
                <w:rFonts w:ascii="Calibri"/>
              </w:rPr>
              <w:t>USTs and piping in contact with the ground must be designed, constructed, and installed in a manner that will prevent releases for their operating life due to manufacturing defects, structural failure, or corrosion. Unless the state requires manufacturer and installer financial responsibility and installer certification in accordance with section 9003(i)(2) of the Solid Waste Disposal Act</w:t>
            </w:r>
            <w:r w:rsidR="00EC4606">
              <w:rPr>
                <w:rFonts w:ascii="Calibri"/>
              </w:rPr>
              <w:t xml:space="preserve"> (SWDA)</w:t>
            </w:r>
            <w:r w:rsidRPr="00921538">
              <w:rPr>
                <w:rFonts w:ascii="Calibri"/>
              </w:rPr>
              <w:t>, then the state must meet the following:</w:t>
            </w:r>
          </w:p>
          <w:p w14:paraId="142FDD89" w14:textId="6D39C575" w:rsidR="00287920" w:rsidRPr="008E022D" w:rsidRDefault="00EC4606" w:rsidP="008E022D">
            <w:pPr>
              <w:tabs>
                <w:tab w:val="left" w:pos="1202"/>
              </w:tabs>
              <w:rPr>
                <w:rFonts w:ascii="Calibri" w:eastAsia="Calibri" w:hAnsi="Calibri" w:cs="Calibri"/>
              </w:rPr>
            </w:pPr>
            <w:r>
              <w:rPr>
                <w:rFonts w:ascii="Calibri"/>
              </w:rPr>
              <w:t xml:space="preserve">(1) </w:t>
            </w:r>
            <w:r w:rsidRPr="008E022D">
              <w:rPr>
                <w:rFonts w:ascii="Calibri"/>
              </w:rPr>
              <w:t xml:space="preserve"> </w:t>
            </w:r>
            <w:r w:rsidR="00C36FA2" w:rsidRPr="008E022D">
              <w:rPr>
                <w:rFonts w:ascii="Calibri"/>
              </w:rPr>
              <w:t>New or replaced tanks and piping must use interstitial monitoring within secondary containment in accordance with section 9003(i)(1) of SWDA except as follows:</w:t>
            </w:r>
          </w:p>
          <w:p w14:paraId="0B528FDD" w14:textId="5C590D44" w:rsidR="00287920" w:rsidRPr="00921538" w:rsidRDefault="00EC4606" w:rsidP="008E022D">
            <w:pPr>
              <w:pStyle w:val="ListParagraph"/>
              <w:tabs>
                <w:tab w:val="left" w:pos="1490"/>
              </w:tabs>
              <w:rPr>
                <w:rFonts w:ascii="Calibri" w:eastAsia="Calibri" w:hAnsi="Calibri" w:cs="Calibri"/>
              </w:rPr>
            </w:pPr>
            <w:r>
              <w:rPr>
                <w:rFonts w:ascii="Calibri"/>
              </w:rPr>
              <w:t xml:space="preserve">  (i)          </w:t>
            </w:r>
            <w:r w:rsidR="00C36FA2" w:rsidRPr="00921538">
              <w:rPr>
                <w:rFonts w:ascii="Calibri"/>
              </w:rPr>
              <w:t xml:space="preserve">Underground piping associated with </w:t>
            </w:r>
            <w:r>
              <w:rPr>
                <w:rFonts w:ascii="Calibri"/>
              </w:rPr>
              <w:t>airport hydrant systems (</w:t>
            </w:r>
            <w:r w:rsidR="00C36FA2" w:rsidRPr="00921538">
              <w:rPr>
                <w:rFonts w:ascii="Calibri"/>
              </w:rPr>
              <w:t>AHS</w:t>
            </w:r>
            <w:r>
              <w:rPr>
                <w:rFonts w:ascii="Calibri"/>
              </w:rPr>
              <w:t>)</w:t>
            </w:r>
            <w:r w:rsidR="00C36FA2" w:rsidRPr="00921538">
              <w:rPr>
                <w:rFonts w:ascii="Calibri"/>
              </w:rPr>
              <w:t xml:space="preserve"> or </w:t>
            </w:r>
            <w:r>
              <w:rPr>
                <w:rFonts w:ascii="Calibri"/>
              </w:rPr>
              <w:t>field constructed tanks (</w:t>
            </w:r>
            <w:r w:rsidR="00C36FA2" w:rsidRPr="00921538">
              <w:rPr>
                <w:rFonts w:ascii="Calibri"/>
              </w:rPr>
              <w:t>FCT</w:t>
            </w:r>
            <w:r>
              <w:rPr>
                <w:rFonts w:ascii="Calibri"/>
              </w:rPr>
              <w:t>)</w:t>
            </w:r>
            <w:r w:rsidR="00C36FA2" w:rsidRPr="00921538">
              <w:rPr>
                <w:rFonts w:ascii="Calibri"/>
              </w:rPr>
              <w:t xml:space="preserve"> greater than 50,000 gallons; or</w:t>
            </w:r>
          </w:p>
          <w:p w14:paraId="7965C283" w14:textId="77777777" w:rsidR="00287920" w:rsidRPr="008E022D" w:rsidRDefault="00C36FA2" w:rsidP="008E022D">
            <w:pPr>
              <w:pStyle w:val="ListParagraph"/>
              <w:numPr>
                <w:ilvl w:val="0"/>
                <w:numId w:val="15"/>
              </w:numPr>
              <w:tabs>
                <w:tab w:val="left" w:pos="1557"/>
              </w:tabs>
              <w:rPr>
                <w:rFonts w:ascii="Calibri" w:eastAsia="Calibri" w:hAnsi="Calibri" w:cs="Calibri"/>
              </w:rPr>
            </w:pPr>
            <w:r w:rsidRPr="008E022D">
              <w:rPr>
                <w:rFonts w:ascii="Calibri"/>
              </w:rPr>
              <w:t>Underground suction piping that meets</w:t>
            </w:r>
          </w:p>
          <w:p w14:paraId="4FE40264" w14:textId="77777777" w:rsidR="00287920" w:rsidRPr="00921538" w:rsidRDefault="00C36FA2" w:rsidP="00921538">
            <w:pPr>
              <w:pStyle w:val="TableParagraph"/>
              <w:rPr>
                <w:rFonts w:ascii="Calibri" w:eastAsia="Calibri" w:hAnsi="Calibri" w:cs="Calibri"/>
              </w:rPr>
            </w:pPr>
            <w:r w:rsidRPr="00921538">
              <w:rPr>
                <w:rFonts w:ascii="Times New Roman" w:eastAsia="Times New Roman" w:hAnsi="Times New Roman" w:cs="Times New Roman"/>
              </w:rPr>
              <w:t>§</w:t>
            </w:r>
            <w:r w:rsidRPr="00921538">
              <w:rPr>
                <w:rFonts w:ascii="Calibri" w:eastAsia="Calibri" w:hAnsi="Calibri" w:cs="Calibri"/>
              </w:rPr>
              <w:t>281.33(d)(2)(ii).</w:t>
            </w:r>
          </w:p>
          <w:p w14:paraId="793C9842" w14:textId="3E693E48" w:rsidR="00287920" w:rsidRPr="00921538" w:rsidRDefault="00C36FA2">
            <w:pPr>
              <w:pStyle w:val="ListParagraph"/>
              <w:numPr>
                <w:ilvl w:val="1"/>
                <w:numId w:val="10"/>
              </w:numPr>
              <w:tabs>
                <w:tab w:val="left" w:pos="1199"/>
              </w:tabs>
              <w:rPr>
                <w:rFonts w:ascii="Calibri" w:eastAsia="Calibri" w:hAnsi="Calibri" w:cs="Calibri"/>
              </w:rPr>
            </w:pPr>
            <w:r w:rsidRPr="00921538">
              <w:rPr>
                <w:rFonts w:ascii="Calibri"/>
              </w:rPr>
              <w:t>New motor fuel dispenser systems installed and connected to an UST system must be equipped with under dispenser containment in accorda</w:t>
            </w:r>
            <w:r w:rsidR="001132A3">
              <w:rPr>
                <w:rFonts w:ascii="Calibri"/>
              </w:rPr>
              <w:t xml:space="preserve">nce with section 9003(i)(1) of </w:t>
            </w:r>
            <w:r w:rsidRPr="00921538">
              <w:rPr>
                <w:rFonts w:ascii="Calibri"/>
              </w:rPr>
              <w:t xml:space="preserve">SWDA. </w:t>
            </w:r>
          </w:p>
        </w:tc>
        <w:tc>
          <w:tcPr>
            <w:tcW w:w="2429" w:type="dxa"/>
            <w:tcBorders>
              <w:top w:val="single" w:sz="7" w:space="0" w:color="818181"/>
              <w:left w:val="single" w:sz="7" w:space="0" w:color="818181"/>
              <w:bottom w:val="single" w:sz="7" w:space="0" w:color="818181"/>
              <w:right w:val="single" w:sz="7" w:space="0" w:color="818181"/>
            </w:tcBorders>
          </w:tcPr>
          <w:p w14:paraId="24AA0554" w14:textId="77777777" w:rsidR="000C7A7C" w:rsidRPr="00921538" w:rsidRDefault="000C7A7C" w:rsidP="00921538">
            <w:pPr>
              <w:pStyle w:val="TableParagraph"/>
              <w:rPr>
                <w:rFonts w:ascii="Calibri" w:eastAsia="Calibri" w:hAnsi="Calibri" w:cs="Calibri"/>
                <w:b/>
                <w:u w:val="single"/>
              </w:rPr>
            </w:pPr>
          </w:p>
          <w:p w14:paraId="299B29FB" w14:textId="77777777" w:rsidR="002C0EDB" w:rsidRPr="00921538" w:rsidRDefault="002C0EDB" w:rsidP="00921538">
            <w:pPr>
              <w:pStyle w:val="TableParagraph"/>
              <w:rPr>
                <w:rFonts w:ascii="Calibri" w:eastAsia="Calibri" w:hAnsi="Calibri" w:cs="Calibri"/>
                <w:b/>
                <w:u w:val="single"/>
              </w:rPr>
            </w:pPr>
          </w:p>
          <w:p w14:paraId="40A63A15" w14:textId="77777777" w:rsidR="002C0EDB" w:rsidRPr="00921538" w:rsidRDefault="002C0EDB" w:rsidP="00921538">
            <w:pPr>
              <w:pStyle w:val="TableParagraph"/>
              <w:rPr>
                <w:rFonts w:ascii="Calibri" w:eastAsia="Calibri" w:hAnsi="Calibri" w:cs="Calibri"/>
                <w:b/>
                <w:u w:val="single"/>
              </w:rPr>
            </w:pPr>
          </w:p>
          <w:p w14:paraId="440EFE70" w14:textId="77777777" w:rsidR="002C0EDB" w:rsidRPr="00921538" w:rsidRDefault="002C0EDB" w:rsidP="00921538">
            <w:pPr>
              <w:pStyle w:val="TableParagraph"/>
              <w:rPr>
                <w:rFonts w:ascii="Calibri" w:eastAsia="Calibri" w:hAnsi="Calibri" w:cs="Calibri"/>
                <w:b/>
                <w:u w:val="single"/>
              </w:rPr>
            </w:pPr>
          </w:p>
          <w:p w14:paraId="0E43DB1E" w14:textId="77777777" w:rsidR="002C0EDB" w:rsidRPr="00921538" w:rsidRDefault="002C0EDB" w:rsidP="00921538">
            <w:pPr>
              <w:pStyle w:val="TableParagraph"/>
              <w:rPr>
                <w:rFonts w:ascii="Calibri" w:eastAsia="Calibri" w:hAnsi="Calibri" w:cs="Calibri"/>
                <w:b/>
                <w:u w:val="single"/>
              </w:rPr>
            </w:pPr>
          </w:p>
          <w:p w14:paraId="5C39CBDD" w14:textId="77777777" w:rsidR="002C0EDB" w:rsidRPr="00921538" w:rsidRDefault="002C0EDB" w:rsidP="00921538">
            <w:pPr>
              <w:pStyle w:val="TableParagraph"/>
              <w:rPr>
                <w:rFonts w:ascii="Calibri" w:eastAsia="Calibri" w:hAnsi="Calibri" w:cs="Calibri"/>
                <w:b/>
                <w:u w:val="single"/>
              </w:rPr>
            </w:pPr>
          </w:p>
          <w:p w14:paraId="304EBF71" w14:textId="77777777" w:rsidR="002C0EDB" w:rsidRPr="00921538" w:rsidRDefault="002C0EDB" w:rsidP="00921538">
            <w:pPr>
              <w:pStyle w:val="TableParagraph"/>
              <w:rPr>
                <w:rFonts w:ascii="Calibri" w:eastAsia="Calibri" w:hAnsi="Calibri" w:cs="Calibri"/>
                <w:b/>
                <w:u w:val="single"/>
              </w:rPr>
            </w:pPr>
          </w:p>
          <w:p w14:paraId="581329F1" w14:textId="77777777" w:rsidR="002C0EDB" w:rsidRPr="00921538" w:rsidRDefault="002C0EDB" w:rsidP="00921538">
            <w:pPr>
              <w:pStyle w:val="TableParagraph"/>
              <w:rPr>
                <w:rFonts w:ascii="Calibri" w:eastAsia="Calibri" w:hAnsi="Calibri" w:cs="Calibri"/>
                <w:b/>
                <w:u w:val="single"/>
              </w:rPr>
            </w:pPr>
          </w:p>
          <w:p w14:paraId="723CDEDC" w14:textId="77777777" w:rsidR="002C0EDB" w:rsidRPr="00921538" w:rsidRDefault="002C0EDB" w:rsidP="00921538">
            <w:pPr>
              <w:pStyle w:val="TableParagraph"/>
              <w:rPr>
                <w:rFonts w:ascii="Calibri" w:eastAsia="Calibri" w:hAnsi="Calibri" w:cs="Calibri"/>
                <w:b/>
                <w:u w:val="single"/>
              </w:rPr>
            </w:pPr>
          </w:p>
          <w:p w14:paraId="243E95BC" w14:textId="77777777" w:rsidR="000C7A7C" w:rsidRPr="00921538" w:rsidRDefault="000C7A7C" w:rsidP="00921538">
            <w:pPr>
              <w:pStyle w:val="TableParagraph"/>
              <w:rPr>
                <w:rFonts w:ascii="Calibri" w:eastAsia="Calibri" w:hAnsi="Calibri" w:cs="Calibri"/>
                <w:b/>
                <w:u w:val="single"/>
              </w:rPr>
            </w:pPr>
            <w:r w:rsidRPr="00921538">
              <w:rPr>
                <w:rFonts w:ascii="Calibri" w:eastAsia="Calibri" w:hAnsi="Calibri" w:cs="Calibri"/>
                <w:b/>
                <w:u w:val="single"/>
              </w:rPr>
              <w:t>Secondary Containment Provision of EPAct of 2005:</w:t>
            </w:r>
          </w:p>
          <w:p w14:paraId="100311DC" w14:textId="77777777" w:rsidR="000C7A7C" w:rsidRPr="00921538" w:rsidRDefault="000C7A7C" w:rsidP="00921538">
            <w:pPr>
              <w:pStyle w:val="TableParagraph"/>
              <w:rPr>
                <w:rFonts w:ascii="Calibri" w:eastAsia="Calibri" w:hAnsi="Calibri" w:cs="Calibri"/>
                <w:b/>
                <w:u w:val="single"/>
              </w:rPr>
            </w:pPr>
          </w:p>
          <w:p w14:paraId="60D0E01D" w14:textId="77777777" w:rsidR="000C7A7C" w:rsidRPr="00921538" w:rsidRDefault="000C7A7C" w:rsidP="00921538">
            <w:pPr>
              <w:pStyle w:val="TableParagraph"/>
              <w:rPr>
                <w:rFonts w:ascii="Calibri" w:eastAsia="Calibri" w:hAnsi="Calibri" w:cs="Calibri"/>
                <w:b/>
                <w:u w:val="single"/>
              </w:rPr>
            </w:pPr>
          </w:p>
        </w:tc>
        <w:tc>
          <w:tcPr>
            <w:tcW w:w="2471" w:type="dxa"/>
            <w:tcBorders>
              <w:top w:val="single" w:sz="7" w:space="0" w:color="818181"/>
              <w:left w:val="single" w:sz="7" w:space="0" w:color="818181"/>
              <w:bottom w:val="single" w:sz="7" w:space="0" w:color="818181"/>
              <w:right w:val="single" w:sz="12" w:space="0" w:color="818181"/>
            </w:tcBorders>
          </w:tcPr>
          <w:p w14:paraId="4832A568" w14:textId="77777777" w:rsidR="00287920" w:rsidRPr="00921538" w:rsidRDefault="00287920" w:rsidP="00921538">
            <w:pPr>
              <w:pStyle w:val="TableParagraph"/>
              <w:rPr>
                <w:rFonts w:ascii="Calibri" w:eastAsia="Calibri" w:hAnsi="Calibri" w:cs="Calibri"/>
              </w:rPr>
            </w:pPr>
          </w:p>
        </w:tc>
      </w:tr>
    </w:tbl>
    <w:p w14:paraId="5B176A7A" w14:textId="77777777" w:rsidR="00287920" w:rsidRPr="00921538" w:rsidRDefault="00287920" w:rsidP="00921538">
      <w:pPr>
        <w:rPr>
          <w:rFonts w:ascii="Calibri" w:eastAsia="Calibri" w:hAnsi="Calibri" w:cs="Calibri"/>
        </w:rPr>
        <w:sectPr w:rsidR="00287920" w:rsidRPr="00921538">
          <w:headerReference w:type="default" r:id="rId8"/>
          <w:footerReference w:type="default" r:id="rId9"/>
          <w:type w:val="continuous"/>
          <w:pgSz w:w="12240" w:h="15840"/>
          <w:pgMar w:top="1080" w:right="760" w:bottom="1200" w:left="940" w:header="768" w:footer="1001" w:gutter="0"/>
          <w:pgNumType w:start="1"/>
          <w:cols w:space="720"/>
        </w:sectPr>
      </w:pPr>
    </w:p>
    <w:p w14:paraId="2C5CAAFB" w14:textId="77777777" w:rsidR="00287920" w:rsidRPr="00921538" w:rsidRDefault="00287920" w:rsidP="00921538">
      <w:pPr>
        <w:rPr>
          <w:rFonts w:ascii="Times New Roman" w:eastAsia="Times New Roman" w:hAnsi="Times New Roman" w:cs="Times New Roman"/>
          <w:sz w:val="13"/>
          <w:szCs w:val="13"/>
        </w:rPr>
      </w:pPr>
    </w:p>
    <w:tbl>
      <w:tblPr>
        <w:tblW w:w="0" w:type="auto"/>
        <w:tblInd w:w="124" w:type="dxa"/>
        <w:tblLayout w:type="fixed"/>
        <w:tblCellMar>
          <w:left w:w="0" w:type="dxa"/>
          <w:right w:w="0" w:type="dxa"/>
        </w:tblCellMar>
        <w:tblLook w:val="01E0" w:firstRow="1" w:lastRow="1" w:firstColumn="1" w:lastColumn="1" w:noHBand="0" w:noVBand="0"/>
      </w:tblPr>
      <w:tblGrid>
        <w:gridCol w:w="5311"/>
        <w:gridCol w:w="2429"/>
        <w:gridCol w:w="2431"/>
      </w:tblGrid>
      <w:tr w:rsidR="008E022D" w:rsidRPr="00921538" w14:paraId="1ECA85E4" w14:textId="77777777" w:rsidTr="008E022D">
        <w:trPr>
          <w:trHeight w:hRule="exact" w:val="1861"/>
        </w:trPr>
        <w:tc>
          <w:tcPr>
            <w:tcW w:w="5311" w:type="dxa"/>
            <w:tcBorders>
              <w:top w:val="single" w:sz="13" w:space="0" w:color="818181"/>
              <w:left w:val="single" w:sz="12" w:space="0" w:color="818181"/>
              <w:bottom w:val="single" w:sz="7" w:space="0" w:color="818181"/>
              <w:right w:val="single" w:sz="7" w:space="0" w:color="818181"/>
            </w:tcBorders>
          </w:tcPr>
          <w:p w14:paraId="3CB718E2" w14:textId="77777777" w:rsidR="008E022D" w:rsidRPr="00921538" w:rsidRDefault="008E022D" w:rsidP="008E022D">
            <w:pPr>
              <w:pStyle w:val="TableParagraph"/>
              <w:rPr>
                <w:rFonts w:ascii="Calibri" w:eastAsia="Calibri" w:hAnsi="Calibri" w:cs="Calibri"/>
                <w:sz w:val="24"/>
                <w:szCs w:val="24"/>
              </w:rPr>
            </w:pPr>
            <w:r w:rsidRPr="00921538">
              <w:rPr>
                <w:rFonts w:ascii="Calibri" w:eastAsia="Calibri" w:hAnsi="Calibri" w:cs="Calibri"/>
                <w:b/>
                <w:bCs/>
                <w:sz w:val="24"/>
                <w:szCs w:val="24"/>
              </w:rPr>
              <w:t>In order to be considered no less stringent than the</w:t>
            </w:r>
            <w:r w:rsidRPr="00921538">
              <w:rPr>
                <w:rFonts w:ascii="Calibri" w:eastAsia="Calibri" w:hAnsi="Calibri" w:cs="Calibri"/>
                <w:b/>
                <w:bCs/>
                <w:w w:val="99"/>
                <w:sz w:val="24"/>
                <w:szCs w:val="24"/>
              </w:rPr>
              <w:t xml:space="preserve"> </w:t>
            </w:r>
            <w:r w:rsidRPr="00921538">
              <w:rPr>
                <w:rFonts w:ascii="Calibri" w:eastAsia="Calibri" w:hAnsi="Calibri" w:cs="Calibri"/>
                <w:b/>
                <w:bCs/>
                <w:sz w:val="24"/>
                <w:szCs w:val="24"/>
              </w:rPr>
              <w:t xml:space="preserve">corresponding federal requirements in 40 CFR </w:t>
            </w:r>
            <w:r w:rsidRPr="008E022D">
              <w:rPr>
                <w:rFonts w:eastAsia="Times New Roman" w:cstheme="minorHAnsi"/>
                <w:b/>
                <w:bCs/>
                <w:sz w:val="24"/>
                <w:szCs w:val="24"/>
              </w:rPr>
              <w:t>part</w:t>
            </w:r>
            <w:r w:rsidRPr="00921538">
              <w:rPr>
                <w:rFonts w:ascii="Times New Roman" w:eastAsia="Times New Roman" w:hAnsi="Times New Roman" w:cs="Times New Roman"/>
                <w:b/>
                <w:bCs/>
                <w:sz w:val="24"/>
                <w:szCs w:val="24"/>
              </w:rPr>
              <w:t xml:space="preserve"> </w:t>
            </w:r>
            <w:r w:rsidRPr="00921538">
              <w:rPr>
                <w:rFonts w:ascii="Calibri" w:eastAsia="Calibri" w:hAnsi="Calibri" w:cs="Calibri"/>
                <w:b/>
                <w:bCs/>
                <w:sz w:val="24"/>
                <w:szCs w:val="24"/>
              </w:rPr>
              <w:t>280</w:t>
            </w:r>
            <w:r>
              <w:rPr>
                <w:rFonts w:ascii="Calibri" w:eastAsia="Calibri" w:hAnsi="Calibri" w:cs="Calibri"/>
                <w:b/>
                <w:bCs/>
                <w:sz w:val="24"/>
                <w:szCs w:val="24"/>
              </w:rPr>
              <w:t>,</w:t>
            </w:r>
            <w:r w:rsidRPr="00921538">
              <w:rPr>
                <w:rFonts w:ascii="Calibri" w:eastAsia="Calibri" w:hAnsi="Calibri" w:cs="Calibri"/>
                <w:b/>
                <w:bCs/>
                <w:w w:val="99"/>
                <w:sz w:val="24"/>
                <w:szCs w:val="24"/>
              </w:rPr>
              <w:t xml:space="preserve"> </w:t>
            </w:r>
            <w:r w:rsidRPr="00921538">
              <w:rPr>
                <w:rFonts w:ascii="Calibri" w:eastAsia="Calibri" w:hAnsi="Calibri" w:cs="Calibri"/>
                <w:b/>
                <w:bCs/>
                <w:sz w:val="24"/>
                <w:szCs w:val="24"/>
              </w:rPr>
              <w:t xml:space="preserve">the </w:t>
            </w:r>
            <w:r>
              <w:rPr>
                <w:rFonts w:ascii="Calibri" w:eastAsia="Calibri" w:hAnsi="Calibri" w:cs="Calibri"/>
                <w:b/>
                <w:bCs/>
                <w:sz w:val="24"/>
                <w:szCs w:val="24"/>
              </w:rPr>
              <w:t>s</w:t>
            </w:r>
            <w:r w:rsidRPr="00921538">
              <w:rPr>
                <w:rFonts w:ascii="Calibri" w:eastAsia="Calibri" w:hAnsi="Calibri" w:cs="Calibri"/>
                <w:b/>
                <w:bCs/>
                <w:sz w:val="24"/>
                <w:szCs w:val="24"/>
              </w:rPr>
              <w:t>tate must have requirements that ensure all</w:t>
            </w:r>
            <w:r w:rsidRPr="00921538">
              <w:rPr>
                <w:rFonts w:ascii="Calibri" w:eastAsia="Calibri" w:hAnsi="Calibri" w:cs="Calibri"/>
                <w:b/>
                <w:bCs/>
                <w:w w:val="99"/>
                <w:sz w:val="24"/>
                <w:szCs w:val="24"/>
              </w:rPr>
              <w:t xml:space="preserve"> </w:t>
            </w:r>
            <w:r w:rsidRPr="00921538">
              <w:rPr>
                <w:rFonts w:ascii="Calibri" w:eastAsia="Calibri" w:hAnsi="Calibri" w:cs="Calibri"/>
                <w:b/>
                <w:bCs/>
                <w:sz w:val="24"/>
                <w:szCs w:val="24"/>
              </w:rPr>
              <w:t>new UST systems conform with the following system design, construction, installation and</w:t>
            </w:r>
            <w:r w:rsidRPr="00921538">
              <w:rPr>
                <w:rFonts w:ascii="Calibri" w:eastAsia="Calibri" w:hAnsi="Calibri" w:cs="Calibri"/>
                <w:b/>
                <w:bCs/>
                <w:w w:val="99"/>
                <w:sz w:val="24"/>
                <w:szCs w:val="24"/>
              </w:rPr>
              <w:t xml:space="preserve"> </w:t>
            </w:r>
            <w:r w:rsidRPr="00921538">
              <w:rPr>
                <w:rFonts w:ascii="Calibri" w:eastAsia="Calibri" w:hAnsi="Calibri" w:cs="Calibri"/>
                <w:b/>
                <w:bCs/>
                <w:sz w:val="24"/>
                <w:szCs w:val="24"/>
              </w:rPr>
              <w:t>notification criteria:</w:t>
            </w:r>
          </w:p>
        </w:tc>
        <w:tc>
          <w:tcPr>
            <w:tcW w:w="2429" w:type="dxa"/>
            <w:tcBorders>
              <w:top w:val="single" w:sz="13" w:space="0" w:color="818181"/>
              <w:left w:val="single" w:sz="7" w:space="0" w:color="818181"/>
              <w:bottom w:val="single" w:sz="7" w:space="0" w:color="818181"/>
              <w:right w:val="single" w:sz="7" w:space="0" w:color="818181"/>
            </w:tcBorders>
          </w:tcPr>
          <w:p w14:paraId="57425F28" w14:textId="77777777" w:rsidR="008E022D" w:rsidRPr="008E022D" w:rsidRDefault="008E022D" w:rsidP="008E022D">
            <w:pPr>
              <w:pStyle w:val="TableParagraph"/>
              <w:rPr>
                <w:rFonts w:ascii="Calibri" w:eastAsia="Calibri" w:hAnsi="Calibri" w:cs="Calibri"/>
                <w:sz w:val="24"/>
                <w:szCs w:val="24"/>
              </w:rPr>
            </w:pPr>
            <w:r w:rsidRPr="008E022D">
              <w:rPr>
                <w:rFonts w:ascii="Calibri"/>
                <w:b/>
                <w:sz w:val="24"/>
                <w:szCs w:val="24"/>
              </w:rPr>
              <w:t>Corresponding State Rule Citation</w:t>
            </w:r>
          </w:p>
        </w:tc>
        <w:tc>
          <w:tcPr>
            <w:tcW w:w="2431" w:type="dxa"/>
            <w:tcBorders>
              <w:top w:val="single" w:sz="13" w:space="0" w:color="818181"/>
              <w:left w:val="single" w:sz="7" w:space="0" w:color="818181"/>
              <w:bottom w:val="single" w:sz="7" w:space="0" w:color="818181"/>
              <w:right w:val="single" w:sz="12" w:space="0" w:color="818181"/>
            </w:tcBorders>
          </w:tcPr>
          <w:p w14:paraId="28495F32" w14:textId="77777777" w:rsidR="008E022D" w:rsidRPr="00921538" w:rsidRDefault="008E022D" w:rsidP="008E022D">
            <w:pPr>
              <w:pStyle w:val="TableParagraph"/>
              <w:rPr>
                <w:rFonts w:ascii="Calibri" w:eastAsia="Calibri" w:hAnsi="Calibri" w:cs="Calibri"/>
                <w:sz w:val="24"/>
                <w:szCs w:val="24"/>
              </w:rPr>
            </w:pPr>
            <w:r w:rsidRPr="00921538">
              <w:rPr>
                <w:rFonts w:ascii="Calibri"/>
                <w:b/>
                <w:sz w:val="24"/>
              </w:rPr>
              <w:t>State Statutory</w:t>
            </w:r>
            <w:r w:rsidRPr="00921538">
              <w:rPr>
                <w:rFonts w:ascii="Calibri"/>
                <w:b/>
                <w:w w:val="99"/>
                <w:sz w:val="24"/>
              </w:rPr>
              <w:t xml:space="preserve"> </w:t>
            </w:r>
            <w:r w:rsidRPr="00921538">
              <w:rPr>
                <w:rFonts w:ascii="Calibri"/>
                <w:b/>
                <w:sz w:val="24"/>
              </w:rPr>
              <w:t>Citation</w:t>
            </w:r>
          </w:p>
          <w:p w14:paraId="21D5B697" w14:textId="77777777" w:rsidR="008E022D" w:rsidRPr="00921538" w:rsidRDefault="008E022D" w:rsidP="008E022D">
            <w:pPr>
              <w:pStyle w:val="TableParagraph"/>
              <w:rPr>
                <w:rFonts w:ascii="Times New Roman" w:eastAsia="Times New Roman" w:hAnsi="Times New Roman" w:cs="Times New Roman"/>
                <w:sz w:val="24"/>
                <w:szCs w:val="24"/>
              </w:rPr>
            </w:pPr>
          </w:p>
        </w:tc>
      </w:tr>
      <w:tr w:rsidR="00287920" w:rsidRPr="00921538" w14:paraId="760B42A3" w14:textId="77777777" w:rsidTr="002C0EDB">
        <w:trPr>
          <w:trHeight w:hRule="exact" w:val="2051"/>
        </w:trPr>
        <w:tc>
          <w:tcPr>
            <w:tcW w:w="5311" w:type="dxa"/>
            <w:tcBorders>
              <w:top w:val="single" w:sz="7" w:space="0" w:color="818181"/>
              <w:left w:val="single" w:sz="12" w:space="0" w:color="818181"/>
              <w:bottom w:val="single" w:sz="7" w:space="0" w:color="818181"/>
              <w:right w:val="single" w:sz="7" w:space="0" w:color="818181"/>
            </w:tcBorders>
          </w:tcPr>
          <w:p w14:paraId="7BF36E1E" w14:textId="77777777" w:rsidR="00287920" w:rsidRPr="00921538" w:rsidRDefault="00C36FA2" w:rsidP="00921538">
            <w:pPr>
              <w:pStyle w:val="TableParagraph"/>
              <w:rPr>
                <w:rFonts w:ascii="Calibri" w:eastAsia="Calibri" w:hAnsi="Calibri" w:cs="Calibri"/>
              </w:rPr>
            </w:pPr>
            <w:r w:rsidRPr="00921538">
              <w:rPr>
                <w:rFonts w:ascii="Calibri"/>
              </w:rPr>
              <w:t xml:space="preserve">(b) Tanks must be provided with equipment to prevent spills and tank overfills when new tanks are installed or existing tanks are upgraded, unless the tank does not receive more than 25 gallons at one time. </w:t>
            </w:r>
            <w:r w:rsidR="00242A50">
              <w:rPr>
                <w:rFonts w:ascii="Calibri"/>
              </w:rPr>
              <w:t xml:space="preserve"> </w:t>
            </w:r>
            <w:r w:rsidRPr="00921538">
              <w:rPr>
                <w:rFonts w:ascii="Calibri"/>
              </w:rPr>
              <w:t>Flow restrictors used in vent lines are not allowable forms of overfill prevention when overfill prevention is installed or replaced.</w:t>
            </w:r>
          </w:p>
        </w:tc>
        <w:tc>
          <w:tcPr>
            <w:tcW w:w="2429" w:type="dxa"/>
            <w:tcBorders>
              <w:top w:val="single" w:sz="7" w:space="0" w:color="818181"/>
              <w:left w:val="single" w:sz="7" w:space="0" w:color="818181"/>
              <w:bottom w:val="single" w:sz="7" w:space="0" w:color="818181"/>
              <w:right w:val="single" w:sz="7" w:space="0" w:color="818181"/>
            </w:tcBorders>
          </w:tcPr>
          <w:p w14:paraId="44D4776C" w14:textId="77777777" w:rsidR="00287920" w:rsidRPr="00921538" w:rsidRDefault="00287920" w:rsidP="00921538">
            <w:pPr>
              <w:pStyle w:val="TableParagraph"/>
              <w:rPr>
                <w:rFonts w:ascii="Calibri" w:eastAsia="Calibri" w:hAnsi="Calibri" w:cs="Calibri"/>
                <w:b/>
              </w:rPr>
            </w:pPr>
          </w:p>
        </w:tc>
        <w:tc>
          <w:tcPr>
            <w:tcW w:w="2431" w:type="dxa"/>
            <w:tcBorders>
              <w:top w:val="single" w:sz="7" w:space="0" w:color="818181"/>
              <w:left w:val="single" w:sz="7" w:space="0" w:color="818181"/>
              <w:bottom w:val="single" w:sz="7" w:space="0" w:color="818181"/>
              <w:right w:val="single" w:sz="12" w:space="0" w:color="818181"/>
            </w:tcBorders>
          </w:tcPr>
          <w:p w14:paraId="25F65443" w14:textId="77777777" w:rsidR="00287920" w:rsidRPr="00921538" w:rsidRDefault="00287920" w:rsidP="00921538">
            <w:pPr>
              <w:pStyle w:val="TableParagraph"/>
              <w:rPr>
                <w:rFonts w:ascii="Calibri" w:eastAsia="Calibri" w:hAnsi="Calibri" w:cs="Calibri"/>
              </w:rPr>
            </w:pPr>
          </w:p>
        </w:tc>
      </w:tr>
      <w:tr w:rsidR="00287920" w:rsidRPr="00921538" w14:paraId="78CFCC46" w14:textId="77777777" w:rsidTr="00C36FA2">
        <w:trPr>
          <w:trHeight w:hRule="exact" w:val="1403"/>
        </w:trPr>
        <w:tc>
          <w:tcPr>
            <w:tcW w:w="5311" w:type="dxa"/>
            <w:tcBorders>
              <w:top w:val="single" w:sz="7" w:space="0" w:color="818181"/>
              <w:left w:val="single" w:sz="12" w:space="0" w:color="818181"/>
              <w:bottom w:val="single" w:sz="7" w:space="0" w:color="818181"/>
              <w:right w:val="single" w:sz="7" w:space="0" w:color="818181"/>
            </w:tcBorders>
          </w:tcPr>
          <w:p w14:paraId="29085F2D" w14:textId="77777777" w:rsidR="00287920" w:rsidRPr="00921538" w:rsidRDefault="00C36FA2" w:rsidP="00921538">
            <w:pPr>
              <w:pStyle w:val="TableParagraph"/>
              <w:rPr>
                <w:rFonts w:ascii="Calibri" w:eastAsia="Calibri" w:hAnsi="Calibri" w:cs="Calibri"/>
              </w:rPr>
            </w:pPr>
            <w:r w:rsidRPr="00921538">
              <w:rPr>
                <w:rFonts w:ascii="Calibri"/>
              </w:rPr>
              <w:t>(c) Owners and operators must notify the implementing agency of any new UST system and notify within reasonable timeframe of assuming ownership of an UST.</w:t>
            </w:r>
          </w:p>
        </w:tc>
        <w:tc>
          <w:tcPr>
            <w:tcW w:w="2429" w:type="dxa"/>
            <w:tcBorders>
              <w:top w:val="single" w:sz="7" w:space="0" w:color="818181"/>
              <w:left w:val="single" w:sz="7" w:space="0" w:color="818181"/>
              <w:bottom w:val="single" w:sz="7" w:space="0" w:color="818181"/>
              <w:right w:val="single" w:sz="7" w:space="0" w:color="818181"/>
            </w:tcBorders>
          </w:tcPr>
          <w:p w14:paraId="413813D8" w14:textId="77777777" w:rsidR="00287920" w:rsidRPr="00921538" w:rsidRDefault="00287920" w:rsidP="00921538">
            <w:pPr>
              <w:pStyle w:val="TableParagraph"/>
              <w:rPr>
                <w:rFonts w:ascii="Calibri" w:eastAsia="Calibri" w:hAnsi="Calibri" w:cs="Calibri"/>
                <w:b/>
              </w:rPr>
            </w:pPr>
          </w:p>
        </w:tc>
        <w:tc>
          <w:tcPr>
            <w:tcW w:w="2431" w:type="dxa"/>
            <w:tcBorders>
              <w:top w:val="single" w:sz="7" w:space="0" w:color="818181"/>
              <w:left w:val="single" w:sz="7" w:space="0" w:color="818181"/>
              <w:bottom w:val="single" w:sz="7" w:space="0" w:color="818181"/>
              <w:right w:val="single" w:sz="12" w:space="0" w:color="818181"/>
            </w:tcBorders>
          </w:tcPr>
          <w:p w14:paraId="1F5E1EC9" w14:textId="77777777" w:rsidR="00287920" w:rsidRPr="00921538" w:rsidRDefault="00287920" w:rsidP="00921538">
            <w:pPr>
              <w:pStyle w:val="TableParagraph"/>
              <w:rPr>
                <w:rFonts w:ascii="Calibri" w:eastAsia="Calibri" w:hAnsi="Calibri" w:cs="Calibri"/>
              </w:rPr>
            </w:pPr>
          </w:p>
        </w:tc>
      </w:tr>
    </w:tbl>
    <w:p w14:paraId="56DC8FAA" w14:textId="77777777" w:rsidR="00287920" w:rsidRPr="00921538" w:rsidRDefault="00C36FA2" w:rsidP="00921538">
      <w:pPr>
        <w:pStyle w:val="Heading1"/>
        <w:spacing w:before="0"/>
        <w:ind w:left="0"/>
        <w:rPr>
          <w:b w:val="0"/>
          <w:bCs w:val="0"/>
        </w:rPr>
      </w:pPr>
      <w:r w:rsidRPr="00921538">
        <w:t xml:space="preserve">Certification of SPA Objective 40 CFR </w:t>
      </w:r>
      <w:r w:rsidRPr="00921538">
        <w:rPr>
          <w:rFonts w:ascii="Times New Roman" w:eastAsia="Times New Roman" w:hAnsi="Times New Roman" w:cs="Times New Roman"/>
        </w:rPr>
        <w:t xml:space="preserve">§ </w:t>
      </w:r>
      <w:r w:rsidRPr="00921538">
        <w:t>281.30 New UST System Design, Construction, Installation, and</w:t>
      </w:r>
      <w:r w:rsidRPr="00921538">
        <w:rPr>
          <w:w w:val="99"/>
        </w:rPr>
        <w:t xml:space="preserve"> </w:t>
      </w:r>
      <w:r w:rsidRPr="00921538">
        <w:t>Notification:</w:t>
      </w:r>
    </w:p>
    <w:p w14:paraId="66805EDF" w14:textId="77777777" w:rsidR="00287920" w:rsidRPr="00921538" w:rsidRDefault="00287920" w:rsidP="00921538">
      <w:pPr>
        <w:rPr>
          <w:rFonts w:ascii="Calibri" w:eastAsia="Calibri" w:hAnsi="Calibri" w:cs="Calibri"/>
          <w:b/>
          <w:bCs/>
          <w:sz w:val="23"/>
          <w:szCs w:val="23"/>
        </w:rPr>
      </w:pPr>
    </w:p>
    <w:p w14:paraId="65C4835A" w14:textId="77777777" w:rsidR="00C36FA2" w:rsidRPr="00921538" w:rsidRDefault="00C36FA2" w:rsidP="00921538">
      <w:pPr>
        <w:pStyle w:val="BodyText"/>
        <w:ind w:left="0"/>
      </w:pPr>
      <w:r w:rsidRPr="00921538">
        <w:rPr>
          <w:rFonts w:cs="Calibri"/>
          <w:b/>
          <w:bCs/>
        </w:rPr>
        <w:t xml:space="preserve">40 CFR </w:t>
      </w:r>
      <w:r w:rsidRPr="00921538">
        <w:rPr>
          <w:rFonts w:ascii="Times New Roman" w:eastAsia="Times New Roman" w:hAnsi="Times New Roman" w:cs="Times New Roman"/>
          <w:b/>
          <w:bCs/>
        </w:rPr>
        <w:t xml:space="preserve">§ </w:t>
      </w:r>
      <w:r w:rsidRPr="00921538">
        <w:rPr>
          <w:rFonts w:cs="Calibri"/>
          <w:b/>
          <w:bCs/>
        </w:rPr>
        <w:t>281.30(a)</w:t>
      </w:r>
      <w:r w:rsidRPr="00921538">
        <w:t xml:space="preserve">. </w:t>
      </w:r>
    </w:p>
    <w:p w14:paraId="3EEFF494" w14:textId="46BF55EC" w:rsidR="008F0A8F" w:rsidRPr="00921538" w:rsidRDefault="008F0A8F" w:rsidP="00921538">
      <w:pPr>
        <w:pStyle w:val="BodyText"/>
        <w:ind w:left="0"/>
      </w:pPr>
      <w:r w:rsidRPr="00921538">
        <w:rPr>
          <w:b/>
        </w:rPr>
        <w:t xml:space="preserve">EXAMPLE:  </w:t>
      </w:r>
      <w:r w:rsidRPr="00921538">
        <w:t xml:space="preserve">The </w:t>
      </w:r>
      <w:r w:rsidR="00242A50">
        <w:t>s</w:t>
      </w:r>
      <w:r w:rsidRPr="00921538">
        <w:t>tate use</w:t>
      </w:r>
      <w:r w:rsidR="00272F18">
        <w:t>s</w:t>
      </w:r>
      <w:r w:rsidRPr="00921538">
        <w:t xml:space="preserve"> the same definition for an UST as in 40 CFR </w:t>
      </w:r>
      <w:r w:rsidRPr="00921538">
        <w:rPr>
          <w:rFonts w:ascii="Times New Roman" w:hAnsi="Times New Roman"/>
        </w:rPr>
        <w:t>§</w:t>
      </w:r>
      <w:r w:rsidRPr="00921538">
        <w:t xml:space="preserve">280.12. </w:t>
      </w:r>
      <w:r w:rsidR="009D3544">
        <w:t xml:space="preserve"> </w:t>
      </w:r>
      <w:r w:rsidRPr="00921538">
        <w:t xml:space="preserve">The </w:t>
      </w:r>
      <w:r w:rsidR="00242A50">
        <w:t>s</w:t>
      </w:r>
      <w:r w:rsidRPr="00921538">
        <w:t>tate</w:t>
      </w:r>
      <w:r w:rsidRPr="00921538">
        <w:rPr>
          <w:w w:val="99"/>
        </w:rPr>
        <w:t xml:space="preserve"> </w:t>
      </w:r>
      <w:r w:rsidRPr="00921538">
        <w:t>requires UST systems be properly designed and constructed, and any portion underground that routinely</w:t>
      </w:r>
      <w:r w:rsidRPr="00921538">
        <w:rPr>
          <w:w w:val="99"/>
        </w:rPr>
        <w:t xml:space="preserve"> </w:t>
      </w:r>
      <w:r w:rsidRPr="00921538">
        <w:t>contains a regulated substance must be protected from corrosion as specified in codes and standards,</w:t>
      </w:r>
      <w:r w:rsidRPr="00921538">
        <w:rPr>
          <w:w w:val="99"/>
        </w:rPr>
        <w:t xml:space="preserve"> </w:t>
      </w:r>
      <w:r w:rsidRPr="00921538">
        <w:t>and must prevent the release of regulated substances during the operational life of the system.</w:t>
      </w:r>
      <w:r w:rsidR="001461BA">
        <w:t xml:space="preserve"> </w:t>
      </w:r>
      <w:r w:rsidRPr="00921538">
        <w:t xml:space="preserve"> Installation must be performed in accordance with a code of practice developed by a nationally recognized association or independent testing laboratory; in accordance with the manufacturer's instructions; by personnel possessing appropriate skills, experience, license and certified by the</w:t>
      </w:r>
      <w:r w:rsidRPr="00921538">
        <w:rPr>
          <w:w w:val="99"/>
        </w:rPr>
        <w:t xml:space="preserve"> </w:t>
      </w:r>
      <w:r w:rsidRPr="00921538">
        <w:t>tank and line manufacturer, if applicable; be present at all times during the installation to ensure proper</w:t>
      </w:r>
      <w:r w:rsidRPr="00921538">
        <w:rPr>
          <w:w w:val="99"/>
        </w:rPr>
        <w:t xml:space="preserve"> </w:t>
      </w:r>
      <w:r w:rsidRPr="00921538">
        <w:t xml:space="preserve">procedures are followed; and certify on the </w:t>
      </w:r>
      <w:r w:rsidR="001461BA">
        <w:t>s</w:t>
      </w:r>
      <w:r w:rsidRPr="00921538">
        <w:t xml:space="preserve">tate registration (notification) form that the installation of tanks and piping meet the requirements set forth in </w:t>
      </w:r>
      <w:r w:rsidR="001461BA">
        <w:t>s</w:t>
      </w:r>
      <w:r w:rsidRPr="00921538">
        <w:t>tate rules.</w:t>
      </w:r>
    </w:p>
    <w:p w14:paraId="1686A64A" w14:textId="71796C1D" w:rsidR="008F0A8F" w:rsidRPr="00921538" w:rsidRDefault="008F0A8F" w:rsidP="00921538">
      <w:pPr>
        <w:pStyle w:val="BodyText"/>
        <w:ind w:left="0"/>
      </w:pPr>
      <w:r w:rsidRPr="00921538">
        <w:t xml:space="preserve">The </w:t>
      </w:r>
      <w:r w:rsidR="001461BA">
        <w:t>s</w:t>
      </w:r>
      <w:r w:rsidRPr="00921538">
        <w:t xml:space="preserve">tate requires tanks and piping installed after July 1, 2008, must use interstitial monitoring within secondary containment. </w:t>
      </w:r>
      <w:r w:rsidR="001461BA">
        <w:t xml:space="preserve"> </w:t>
      </w:r>
      <w:r w:rsidRPr="00921538">
        <w:t>Fuel dispensers must be equipped with under-dispenser containment in accordance with section 9003(i)(1) of SWDA.</w:t>
      </w:r>
    </w:p>
    <w:p w14:paraId="46A6142A" w14:textId="4951D1B2" w:rsidR="008F0A8F" w:rsidRPr="00921538" w:rsidRDefault="008F0A8F" w:rsidP="00921538">
      <w:pPr>
        <w:pStyle w:val="BodyText"/>
        <w:ind w:left="0"/>
      </w:pPr>
      <w:r w:rsidRPr="00921538">
        <w:t xml:space="preserve">The </w:t>
      </w:r>
      <w:r w:rsidR="001461BA">
        <w:t>s</w:t>
      </w:r>
      <w:r w:rsidRPr="00921538">
        <w:t xml:space="preserve">tate has adopted the </w:t>
      </w:r>
      <w:r w:rsidR="001461BA">
        <w:t>f</w:t>
      </w:r>
      <w:r w:rsidRPr="00921538">
        <w:t>ederal regulations by reference for airport hydrant fuel systems and field- constructed tanks relevant to new UST system design, construction, installation and notification requirements.</w:t>
      </w:r>
    </w:p>
    <w:p w14:paraId="6C605A55" w14:textId="7ED01FA4" w:rsidR="00287920" w:rsidRPr="008E022D" w:rsidRDefault="008F0A8F" w:rsidP="00921538">
      <w:pPr>
        <w:rPr>
          <w:rFonts w:ascii="Calibri" w:eastAsia="Calibri" w:hAnsi="Calibri" w:cs="Calibri"/>
          <w:sz w:val="24"/>
          <w:szCs w:val="24"/>
        </w:rPr>
      </w:pPr>
      <w:r w:rsidRPr="008E022D">
        <w:rPr>
          <w:rFonts w:ascii="Calibri" w:eastAsia="Calibri" w:hAnsi="Calibri" w:cs="Calibri"/>
          <w:sz w:val="24"/>
          <w:szCs w:val="24"/>
        </w:rPr>
        <w:t>The</w:t>
      </w:r>
      <w:r w:rsidR="009D3544" w:rsidRPr="008E022D">
        <w:rPr>
          <w:rFonts w:ascii="Calibri" w:eastAsia="Calibri" w:hAnsi="Calibri" w:cs="Calibri"/>
          <w:sz w:val="24"/>
          <w:szCs w:val="24"/>
        </w:rPr>
        <w:t xml:space="preserve"> </w:t>
      </w:r>
      <w:r w:rsidR="001461BA" w:rsidRPr="008E022D">
        <w:rPr>
          <w:rFonts w:ascii="Calibri" w:eastAsia="Calibri" w:hAnsi="Calibri" w:cs="Calibri"/>
          <w:sz w:val="24"/>
          <w:szCs w:val="24"/>
        </w:rPr>
        <w:t>s</w:t>
      </w:r>
      <w:r w:rsidRPr="008E022D">
        <w:rPr>
          <w:rFonts w:ascii="Calibri" w:eastAsia="Calibri" w:hAnsi="Calibri" w:cs="Calibri"/>
          <w:sz w:val="24"/>
          <w:szCs w:val="24"/>
        </w:rPr>
        <w:t>tate regulations are more stringent than the corresponding federal regulation by requiring all tank installations to be upgraded with under dispenser containment by January</w:t>
      </w:r>
      <w:r w:rsidR="008E022D">
        <w:rPr>
          <w:rFonts w:ascii="Calibri" w:eastAsia="Calibri" w:hAnsi="Calibri" w:cs="Calibri"/>
          <w:sz w:val="24"/>
          <w:szCs w:val="24"/>
        </w:rPr>
        <w:t xml:space="preserve"> 1, 201</w:t>
      </w:r>
      <w:r w:rsidRPr="008E022D">
        <w:rPr>
          <w:rFonts w:ascii="Calibri" w:eastAsia="Calibri" w:hAnsi="Calibri" w:cs="Calibri"/>
          <w:sz w:val="24"/>
          <w:szCs w:val="24"/>
        </w:rPr>
        <w:t xml:space="preserve">8. </w:t>
      </w:r>
    </w:p>
    <w:p w14:paraId="47766F3B" w14:textId="12E094E0" w:rsidR="00287920" w:rsidRPr="00921538" w:rsidRDefault="00C36FA2" w:rsidP="00921538">
      <w:pPr>
        <w:pStyle w:val="BodyText"/>
        <w:ind w:left="0"/>
      </w:pPr>
      <w:r w:rsidRPr="00921538">
        <w:rPr>
          <w:rFonts w:cs="Calibri"/>
          <w:b/>
          <w:bCs/>
        </w:rPr>
        <w:t xml:space="preserve">40 CFR </w:t>
      </w:r>
      <w:r w:rsidRPr="00921538">
        <w:rPr>
          <w:rFonts w:ascii="Times New Roman" w:eastAsia="Times New Roman" w:hAnsi="Times New Roman" w:cs="Times New Roman"/>
          <w:b/>
          <w:bCs/>
        </w:rPr>
        <w:t xml:space="preserve">§ </w:t>
      </w:r>
      <w:r w:rsidRPr="00921538">
        <w:rPr>
          <w:rFonts w:cs="Calibri"/>
          <w:b/>
          <w:bCs/>
        </w:rPr>
        <w:t xml:space="preserve">281.30(b) </w:t>
      </w:r>
    </w:p>
    <w:p w14:paraId="25960A1E" w14:textId="77777777" w:rsidR="00287920" w:rsidRPr="00921538" w:rsidRDefault="00287920" w:rsidP="00921538">
      <w:pPr>
        <w:rPr>
          <w:rFonts w:ascii="Calibri" w:eastAsia="Calibri" w:hAnsi="Calibri" w:cs="Calibri"/>
          <w:sz w:val="20"/>
          <w:szCs w:val="20"/>
        </w:rPr>
      </w:pPr>
    </w:p>
    <w:p w14:paraId="080EF905" w14:textId="24DB5819" w:rsidR="00680F7E" w:rsidRPr="00921538" w:rsidRDefault="00C36FA2" w:rsidP="00921538">
      <w:pPr>
        <w:pStyle w:val="BodyText"/>
        <w:ind w:left="0"/>
        <w:rPr>
          <w:rFonts w:cs="Calibri"/>
          <w:b/>
          <w:bCs/>
        </w:rPr>
      </w:pPr>
      <w:r w:rsidRPr="00921538">
        <w:rPr>
          <w:rFonts w:cs="Calibri"/>
          <w:b/>
          <w:bCs/>
        </w:rPr>
        <w:t xml:space="preserve">40 CFR </w:t>
      </w:r>
      <w:r w:rsidRPr="00921538">
        <w:rPr>
          <w:rFonts w:ascii="Times New Roman" w:eastAsia="Times New Roman" w:hAnsi="Times New Roman" w:cs="Times New Roman"/>
          <w:b/>
          <w:bCs/>
        </w:rPr>
        <w:t xml:space="preserve">§ </w:t>
      </w:r>
      <w:r w:rsidRPr="00921538">
        <w:rPr>
          <w:rFonts w:cs="Calibri"/>
          <w:b/>
          <w:bCs/>
        </w:rPr>
        <w:t xml:space="preserve">281.30(c) </w:t>
      </w:r>
    </w:p>
    <w:p w14:paraId="4173D94F" w14:textId="77777777" w:rsidR="00680F7E" w:rsidRPr="00921538" w:rsidRDefault="00680F7E" w:rsidP="00921538">
      <w:pPr>
        <w:pStyle w:val="BodyText"/>
        <w:ind w:left="0"/>
        <w:rPr>
          <w:rFonts w:cs="Calibri"/>
          <w:b/>
          <w:bCs/>
        </w:rPr>
      </w:pPr>
    </w:p>
    <w:p w14:paraId="146470C9" w14:textId="5A439976" w:rsidR="00BD026C" w:rsidRPr="00921538" w:rsidRDefault="008F0A8F" w:rsidP="00921538">
      <w:pPr>
        <w:pStyle w:val="BodyText"/>
        <w:ind w:left="0"/>
      </w:pPr>
      <w:r w:rsidRPr="00921538">
        <w:t>I</w:t>
      </w:r>
      <w:r w:rsidR="00C36FA2" w:rsidRPr="00921538">
        <w:t>t is the opinion of (</w:t>
      </w:r>
      <w:r w:rsidR="001461BA">
        <w:t>s</w:t>
      </w:r>
      <w:r w:rsidR="00C36FA2" w:rsidRPr="00921538">
        <w:t>tate</w:t>
      </w:r>
      <w:r w:rsidR="008E022D">
        <w:t xml:space="preserve"> </w:t>
      </w:r>
      <w:r w:rsidR="001461BA">
        <w:t>xxx</w:t>
      </w:r>
      <w:r w:rsidR="00C36FA2" w:rsidRPr="00921538">
        <w:t xml:space="preserve">) Attorney General the </w:t>
      </w:r>
      <w:r w:rsidR="001461BA">
        <w:t>s</w:t>
      </w:r>
      <w:r w:rsidR="00C36FA2" w:rsidRPr="00921538">
        <w:t>tate meets the no less stringent criterion for SPA</w:t>
      </w:r>
      <w:r w:rsidR="00C36FA2" w:rsidRPr="00921538">
        <w:rPr>
          <w:w w:val="99"/>
        </w:rPr>
        <w:t xml:space="preserve"> </w:t>
      </w:r>
    </w:p>
    <w:p w14:paraId="6C4794A0" w14:textId="77777777" w:rsidR="00287920" w:rsidRPr="00921538" w:rsidRDefault="00BD026C" w:rsidP="00921538">
      <w:pPr>
        <w:rPr>
          <w:b/>
          <w:bCs/>
        </w:rPr>
      </w:pPr>
      <w:r w:rsidRPr="00921538">
        <w:br w:type="page"/>
      </w:r>
      <w:r w:rsidR="00C36FA2" w:rsidRPr="00921538">
        <w:rPr>
          <w:rFonts w:ascii="Calibri" w:eastAsia="Calibri" w:hAnsi="Calibri"/>
          <w:b/>
          <w:bCs/>
          <w:sz w:val="24"/>
          <w:szCs w:val="24"/>
        </w:rPr>
        <w:lastRenderedPageBreak/>
        <w:t>SPA Objective 40 CFR § 281.31 Upgrading existing UST Systems</w:t>
      </w:r>
    </w:p>
    <w:p w14:paraId="111DB484" w14:textId="77777777" w:rsidR="00287920" w:rsidRPr="00921538" w:rsidRDefault="00287920" w:rsidP="00921538">
      <w:pPr>
        <w:rPr>
          <w:rFonts w:ascii="Calibri" w:eastAsia="Calibri" w:hAnsi="Calibri" w:cs="Calibri"/>
          <w:b/>
          <w:bCs/>
          <w:sz w:val="25"/>
          <w:szCs w:val="25"/>
        </w:rPr>
      </w:pPr>
    </w:p>
    <w:tbl>
      <w:tblPr>
        <w:tblW w:w="0" w:type="auto"/>
        <w:tblInd w:w="124" w:type="dxa"/>
        <w:tblLayout w:type="fixed"/>
        <w:tblCellMar>
          <w:left w:w="0" w:type="dxa"/>
          <w:right w:w="0" w:type="dxa"/>
        </w:tblCellMar>
        <w:tblLook w:val="01E0" w:firstRow="1" w:lastRow="1" w:firstColumn="1" w:lastColumn="1" w:noHBand="0" w:noVBand="0"/>
      </w:tblPr>
      <w:tblGrid>
        <w:gridCol w:w="5311"/>
        <w:gridCol w:w="2429"/>
        <w:gridCol w:w="2431"/>
      </w:tblGrid>
      <w:tr w:rsidR="00287920" w:rsidRPr="00921538" w14:paraId="32717BE6" w14:textId="77777777">
        <w:trPr>
          <w:trHeight w:hRule="exact" w:val="1867"/>
        </w:trPr>
        <w:tc>
          <w:tcPr>
            <w:tcW w:w="5311" w:type="dxa"/>
            <w:tcBorders>
              <w:top w:val="single" w:sz="13" w:space="0" w:color="818181"/>
              <w:left w:val="single" w:sz="12" w:space="0" w:color="818181"/>
              <w:bottom w:val="single" w:sz="7" w:space="0" w:color="818181"/>
              <w:right w:val="single" w:sz="7" w:space="0" w:color="818181"/>
            </w:tcBorders>
          </w:tcPr>
          <w:p w14:paraId="3BA2DF21" w14:textId="1081F9A2" w:rsidR="00287920" w:rsidRPr="00921538" w:rsidRDefault="00C36FA2" w:rsidP="00921538">
            <w:pPr>
              <w:pStyle w:val="TableParagraph"/>
              <w:rPr>
                <w:rFonts w:ascii="Calibri" w:eastAsia="Calibri" w:hAnsi="Calibri" w:cs="Calibri"/>
                <w:sz w:val="24"/>
                <w:szCs w:val="24"/>
              </w:rPr>
            </w:pPr>
            <w:r w:rsidRPr="00921538">
              <w:rPr>
                <w:rFonts w:ascii="Calibri" w:eastAsia="Calibri" w:hAnsi="Calibri" w:cs="Calibri"/>
                <w:b/>
                <w:bCs/>
                <w:sz w:val="24"/>
                <w:szCs w:val="24"/>
              </w:rPr>
              <w:t>In order to be considered no less stringent than the</w:t>
            </w:r>
            <w:r w:rsidRPr="00921538">
              <w:rPr>
                <w:rFonts w:ascii="Calibri" w:eastAsia="Calibri" w:hAnsi="Calibri" w:cs="Calibri"/>
                <w:b/>
                <w:bCs/>
                <w:w w:val="99"/>
                <w:sz w:val="24"/>
                <w:szCs w:val="24"/>
              </w:rPr>
              <w:t xml:space="preserve"> </w:t>
            </w:r>
            <w:r w:rsidRPr="00921538">
              <w:rPr>
                <w:rFonts w:ascii="Calibri" w:eastAsia="Calibri" w:hAnsi="Calibri" w:cs="Calibri"/>
                <w:b/>
                <w:bCs/>
                <w:sz w:val="24"/>
                <w:szCs w:val="24"/>
              </w:rPr>
              <w:t xml:space="preserve">corresponding federal requirements in 40 </w:t>
            </w:r>
            <w:r w:rsidRPr="008E022D">
              <w:rPr>
                <w:rFonts w:eastAsia="Calibri" w:cstheme="minorHAnsi"/>
                <w:b/>
                <w:bCs/>
                <w:sz w:val="24"/>
                <w:szCs w:val="24"/>
              </w:rPr>
              <w:t xml:space="preserve">CFR </w:t>
            </w:r>
            <w:r w:rsidR="001461BA" w:rsidRPr="008E022D">
              <w:rPr>
                <w:rFonts w:eastAsia="Times New Roman" w:cstheme="minorHAnsi"/>
                <w:b/>
                <w:bCs/>
                <w:sz w:val="24"/>
                <w:szCs w:val="24"/>
              </w:rPr>
              <w:t>part</w:t>
            </w:r>
            <w:r w:rsidR="001461BA">
              <w:rPr>
                <w:rFonts w:ascii="Times New Roman" w:eastAsia="Times New Roman" w:hAnsi="Times New Roman" w:cs="Times New Roman"/>
                <w:b/>
                <w:bCs/>
                <w:sz w:val="24"/>
                <w:szCs w:val="24"/>
              </w:rPr>
              <w:t xml:space="preserve"> </w:t>
            </w:r>
            <w:r w:rsidRPr="00921538">
              <w:rPr>
                <w:rFonts w:ascii="Calibri" w:eastAsia="Calibri" w:hAnsi="Calibri" w:cs="Calibri"/>
                <w:b/>
                <w:bCs/>
                <w:sz w:val="24"/>
                <w:szCs w:val="24"/>
              </w:rPr>
              <w:t>280</w:t>
            </w:r>
            <w:r w:rsidR="005F40C3">
              <w:rPr>
                <w:rFonts w:ascii="Calibri" w:eastAsia="Calibri" w:hAnsi="Calibri" w:cs="Calibri"/>
                <w:b/>
                <w:bCs/>
                <w:sz w:val="24"/>
                <w:szCs w:val="24"/>
              </w:rPr>
              <w:t>,</w:t>
            </w:r>
            <w:r w:rsidRPr="00921538">
              <w:rPr>
                <w:rFonts w:ascii="Calibri" w:eastAsia="Calibri" w:hAnsi="Calibri" w:cs="Calibri"/>
                <w:b/>
                <w:bCs/>
                <w:w w:val="99"/>
                <w:sz w:val="24"/>
                <w:szCs w:val="24"/>
              </w:rPr>
              <w:t xml:space="preserve"> </w:t>
            </w:r>
            <w:r w:rsidRPr="00921538">
              <w:rPr>
                <w:rFonts w:ascii="Calibri" w:eastAsia="Calibri" w:hAnsi="Calibri" w:cs="Calibri"/>
                <w:b/>
                <w:bCs/>
                <w:sz w:val="24"/>
                <w:szCs w:val="24"/>
              </w:rPr>
              <w:t xml:space="preserve">the </w:t>
            </w:r>
            <w:r w:rsidR="001461BA">
              <w:rPr>
                <w:rFonts w:ascii="Calibri" w:eastAsia="Calibri" w:hAnsi="Calibri" w:cs="Calibri"/>
                <w:b/>
                <w:bCs/>
                <w:sz w:val="24"/>
                <w:szCs w:val="24"/>
              </w:rPr>
              <w:t>s</w:t>
            </w:r>
            <w:r w:rsidRPr="00921538">
              <w:rPr>
                <w:rFonts w:ascii="Calibri" w:eastAsia="Calibri" w:hAnsi="Calibri" w:cs="Calibri"/>
                <w:b/>
                <w:bCs/>
                <w:sz w:val="24"/>
                <w:szCs w:val="24"/>
              </w:rPr>
              <w:t>tate must have requirements that ensure existing UST systems are upgraded to conform with</w:t>
            </w:r>
            <w:r w:rsidRPr="00921538">
              <w:rPr>
                <w:rFonts w:ascii="Calibri" w:eastAsia="Calibri" w:hAnsi="Calibri" w:cs="Calibri"/>
                <w:b/>
                <w:bCs/>
                <w:w w:val="99"/>
                <w:sz w:val="24"/>
                <w:szCs w:val="24"/>
              </w:rPr>
              <w:t xml:space="preserve"> </w:t>
            </w:r>
            <w:r w:rsidRPr="00921538">
              <w:rPr>
                <w:rFonts w:ascii="Calibri" w:eastAsia="Calibri" w:hAnsi="Calibri" w:cs="Calibri"/>
                <w:b/>
                <w:bCs/>
                <w:sz w:val="24"/>
                <w:szCs w:val="24"/>
              </w:rPr>
              <w:t>the following:</w:t>
            </w:r>
          </w:p>
        </w:tc>
        <w:tc>
          <w:tcPr>
            <w:tcW w:w="2429" w:type="dxa"/>
            <w:tcBorders>
              <w:top w:val="single" w:sz="13" w:space="0" w:color="818181"/>
              <w:left w:val="single" w:sz="7" w:space="0" w:color="818181"/>
              <w:bottom w:val="single" w:sz="7" w:space="0" w:color="818181"/>
              <w:right w:val="single" w:sz="7" w:space="0" w:color="818181"/>
            </w:tcBorders>
          </w:tcPr>
          <w:p w14:paraId="7256D126" w14:textId="77777777" w:rsidR="00287920" w:rsidRPr="0081059B" w:rsidRDefault="002C0EDB" w:rsidP="00921538">
            <w:pPr>
              <w:pStyle w:val="TableParagraph"/>
              <w:rPr>
                <w:rFonts w:ascii="Calibri" w:eastAsia="Calibri" w:hAnsi="Calibri" w:cs="Calibri"/>
                <w:sz w:val="24"/>
                <w:szCs w:val="24"/>
              </w:rPr>
            </w:pPr>
            <w:r w:rsidRPr="0081059B">
              <w:rPr>
                <w:rFonts w:ascii="Calibri"/>
                <w:b/>
                <w:sz w:val="24"/>
                <w:szCs w:val="24"/>
              </w:rPr>
              <w:t>Corresponding State Rule Citation</w:t>
            </w:r>
          </w:p>
        </w:tc>
        <w:tc>
          <w:tcPr>
            <w:tcW w:w="2431" w:type="dxa"/>
            <w:tcBorders>
              <w:top w:val="single" w:sz="13" w:space="0" w:color="818181"/>
              <w:left w:val="single" w:sz="7" w:space="0" w:color="818181"/>
              <w:bottom w:val="single" w:sz="7" w:space="0" w:color="818181"/>
              <w:right w:val="single" w:sz="12" w:space="0" w:color="818181"/>
            </w:tcBorders>
          </w:tcPr>
          <w:p w14:paraId="07A288AF" w14:textId="77777777" w:rsidR="00287920" w:rsidRPr="00921538" w:rsidRDefault="00C36FA2" w:rsidP="00921538">
            <w:pPr>
              <w:pStyle w:val="TableParagraph"/>
              <w:rPr>
                <w:rFonts w:ascii="Calibri" w:eastAsia="Calibri" w:hAnsi="Calibri" w:cs="Calibri"/>
                <w:sz w:val="24"/>
                <w:szCs w:val="24"/>
              </w:rPr>
            </w:pPr>
            <w:r w:rsidRPr="00921538">
              <w:rPr>
                <w:rFonts w:ascii="Calibri"/>
                <w:b/>
                <w:sz w:val="24"/>
              </w:rPr>
              <w:t>State Statutory</w:t>
            </w:r>
            <w:r w:rsidRPr="00921538">
              <w:rPr>
                <w:rFonts w:ascii="Calibri"/>
                <w:b/>
                <w:w w:val="99"/>
                <w:sz w:val="24"/>
              </w:rPr>
              <w:t xml:space="preserve"> </w:t>
            </w:r>
            <w:r w:rsidRPr="00921538">
              <w:rPr>
                <w:rFonts w:ascii="Calibri"/>
                <w:b/>
                <w:sz w:val="24"/>
              </w:rPr>
              <w:t>Citation</w:t>
            </w:r>
          </w:p>
          <w:p w14:paraId="01624804" w14:textId="77777777" w:rsidR="00287920" w:rsidRPr="00921538" w:rsidRDefault="00287920" w:rsidP="00921538">
            <w:pPr>
              <w:pStyle w:val="TableParagraph"/>
              <w:rPr>
                <w:rFonts w:ascii="Calibri" w:eastAsia="Calibri" w:hAnsi="Calibri" w:cs="Calibri"/>
                <w:sz w:val="24"/>
                <w:szCs w:val="24"/>
              </w:rPr>
            </w:pPr>
          </w:p>
        </w:tc>
      </w:tr>
      <w:tr w:rsidR="0028332E" w:rsidRPr="00921538" w14:paraId="4340F8C9" w14:textId="77777777" w:rsidTr="0028332E">
        <w:trPr>
          <w:trHeight w:hRule="exact" w:val="4325"/>
        </w:trPr>
        <w:tc>
          <w:tcPr>
            <w:tcW w:w="5311" w:type="dxa"/>
            <w:tcBorders>
              <w:top w:val="single" w:sz="13" w:space="0" w:color="818181"/>
              <w:left w:val="single" w:sz="12" w:space="0" w:color="818181"/>
              <w:bottom w:val="single" w:sz="7" w:space="0" w:color="818181"/>
              <w:right w:val="single" w:sz="7" w:space="0" w:color="818181"/>
            </w:tcBorders>
          </w:tcPr>
          <w:p w14:paraId="496143EB" w14:textId="77777777" w:rsidR="0028332E" w:rsidRDefault="0028332E" w:rsidP="0028332E">
            <w:pPr>
              <w:pStyle w:val="TableParagraph"/>
              <w:rPr>
                <w:rFonts w:ascii="Calibri"/>
              </w:rPr>
            </w:pPr>
            <w:r w:rsidRPr="00921538">
              <w:rPr>
                <w:rFonts w:ascii="Calibri"/>
              </w:rPr>
              <w:t xml:space="preserve">The state must have requirements that ensure existing UST systems meet the requirements of </w:t>
            </w:r>
            <w:r>
              <w:rPr>
                <w:rFonts w:ascii="Calibri"/>
              </w:rPr>
              <w:t xml:space="preserve">40 CFR </w:t>
            </w:r>
            <w:r w:rsidRPr="00921538">
              <w:rPr>
                <w:rFonts w:ascii="Calibri"/>
              </w:rPr>
              <w:t>281.30; are upgraded to prevent releases for their operating life due to corrosion, spills or overfills; or are permanently closed with the following exceptions:</w:t>
            </w:r>
          </w:p>
          <w:p w14:paraId="33777C97" w14:textId="77777777" w:rsidR="0028332E" w:rsidRPr="00921538" w:rsidRDefault="0028332E" w:rsidP="0028332E">
            <w:pPr>
              <w:pStyle w:val="TableParagraph"/>
              <w:rPr>
                <w:rFonts w:ascii="Calibri" w:eastAsia="Calibri" w:hAnsi="Calibri" w:cs="Calibri"/>
              </w:rPr>
            </w:pPr>
          </w:p>
          <w:p w14:paraId="09F38E1E" w14:textId="77777777" w:rsidR="0028332E" w:rsidRPr="00C21C1D" w:rsidRDefault="0028332E" w:rsidP="0028332E">
            <w:pPr>
              <w:tabs>
                <w:tab w:val="left" w:pos="1295"/>
              </w:tabs>
              <w:rPr>
                <w:rFonts w:ascii="Calibri" w:eastAsia="Calibri" w:hAnsi="Calibri" w:cs="Calibri"/>
              </w:rPr>
            </w:pPr>
            <w:r>
              <w:rPr>
                <w:rFonts w:ascii="Calibri"/>
              </w:rPr>
              <w:t>(a</w:t>
            </w:r>
            <w:r w:rsidRPr="00C21C1D">
              <w:rPr>
                <w:rFonts w:ascii="Calibri"/>
              </w:rPr>
              <w:t>) Upgrade requirements for previously deferred UST systems.  Previously deferred AHS and FCT systems must within three years of the effective date of its state requirements meet the requirements of 40 CFR 281.30 or be permanently closed.  This provision would not apply, however, to states that did not defer these UST systems and already had, prior to the effective date of this provision, existing requirements with specified compliance periods for these types of UST systems.</w:t>
            </w:r>
          </w:p>
          <w:p w14:paraId="47AD2622" w14:textId="77777777" w:rsidR="0028332E" w:rsidRPr="00921538" w:rsidRDefault="0028332E" w:rsidP="00921538">
            <w:pPr>
              <w:pStyle w:val="TableParagraph"/>
              <w:rPr>
                <w:rFonts w:ascii="Calibri" w:eastAsia="Calibri" w:hAnsi="Calibri" w:cs="Calibri"/>
                <w:b/>
                <w:bCs/>
                <w:sz w:val="24"/>
                <w:szCs w:val="24"/>
              </w:rPr>
            </w:pPr>
          </w:p>
        </w:tc>
        <w:tc>
          <w:tcPr>
            <w:tcW w:w="2429" w:type="dxa"/>
            <w:tcBorders>
              <w:top w:val="single" w:sz="13" w:space="0" w:color="818181"/>
              <w:left w:val="single" w:sz="7" w:space="0" w:color="818181"/>
              <w:bottom w:val="single" w:sz="7" w:space="0" w:color="818181"/>
              <w:right w:val="single" w:sz="7" w:space="0" w:color="818181"/>
            </w:tcBorders>
          </w:tcPr>
          <w:p w14:paraId="589CBFE4" w14:textId="77777777" w:rsidR="0028332E" w:rsidRPr="0081059B" w:rsidRDefault="0028332E" w:rsidP="00921538">
            <w:pPr>
              <w:pStyle w:val="TableParagraph"/>
              <w:rPr>
                <w:rFonts w:ascii="Calibri"/>
                <w:b/>
                <w:sz w:val="24"/>
                <w:szCs w:val="24"/>
              </w:rPr>
            </w:pPr>
          </w:p>
        </w:tc>
        <w:tc>
          <w:tcPr>
            <w:tcW w:w="2431" w:type="dxa"/>
            <w:tcBorders>
              <w:top w:val="single" w:sz="13" w:space="0" w:color="818181"/>
              <w:left w:val="single" w:sz="7" w:space="0" w:color="818181"/>
              <w:bottom w:val="single" w:sz="7" w:space="0" w:color="818181"/>
              <w:right w:val="single" w:sz="12" w:space="0" w:color="818181"/>
            </w:tcBorders>
          </w:tcPr>
          <w:p w14:paraId="107A69FE" w14:textId="77777777" w:rsidR="0028332E" w:rsidRPr="00921538" w:rsidRDefault="0028332E" w:rsidP="00921538">
            <w:pPr>
              <w:pStyle w:val="TableParagraph"/>
              <w:rPr>
                <w:rFonts w:ascii="Calibri"/>
                <w:b/>
                <w:sz w:val="24"/>
              </w:rPr>
            </w:pPr>
          </w:p>
        </w:tc>
      </w:tr>
      <w:tr w:rsidR="00287920" w:rsidRPr="00921538" w14:paraId="1DE39CE5" w14:textId="77777777" w:rsidTr="0028332E">
        <w:trPr>
          <w:trHeight w:hRule="exact" w:val="1862"/>
        </w:trPr>
        <w:tc>
          <w:tcPr>
            <w:tcW w:w="5311" w:type="dxa"/>
            <w:tcBorders>
              <w:top w:val="single" w:sz="7" w:space="0" w:color="818181"/>
              <w:left w:val="single" w:sz="12" w:space="0" w:color="818181"/>
              <w:bottom w:val="single" w:sz="7" w:space="0" w:color="818181"/>
              <w:right w:val="single" w:sz="7" w:space="0" w:color="818181"/>
            </w:tcBorders>
          </w:tcPr>
          <w:p w14:paraId="325AD338" w14:textId="25BB1E1C" w:rsidR="00287920" w:rsidRPr="00C21C1D" w:rsidRDefault="00C21C1D" w:rsidP="00C21C1D">
            <w:pPr>
              <w:tabs>
                <w:tab w:val="left" w:pos="1272"/>
              </w:tabs>
              <w:rPr>
                <w:rFonts w:ascii="Calibri" w:eastAsia="Calibri" w:hAnsi="Calibri" w:cs="Calibri"/>
              </w:rPr>
            </w:pPr>
            <w:r w:rsidRPr="00C21C1D">
              <w:rPr>
                <w:rFonts w:ascii="Calibri"/>
              </w:rPr>
              <w:t xml:space="preserve">(b) </w:t>
            </w:r>
            <w:r w:rsidR="00C36FA2" w:rsidRPr="00C21C1D">
              <w:rPr>
                <w:rFonts w:ascii="Calibri"/>
              </w:rPr>
              <w:t>Upgrade requirements for other UST systems.</w:t>
            </w:r>
            <w:r w:rsidR="0025487A" w:rsidRPr="00C21C1D">
              <w:rPr>
                <w:rFonts w:ascii="Calibri"/>
              </w:rPr>
              <w:t xml:space="preserve">  </w:t>
            </w:r>
            <w:r w:rsidR="00C36FA2" w:rsidRPr="00C21C1D">
              <w:rPr>
                <w:rFonts w:ascii="Calibri"/>
              </w:rPr>
              <w:t>States may allow UST systems to be upgraded if the state determines that the upgrade is appropriate to prevent releases for the operating life of the UST system due to corrosion and spills or overfills.</w:t>
            </w:r>
          </w:p>
        </w:tc>
        <w:tc>
          <w:tcPr>
            <w:tcW w:w="2429" w:type="dxa"/>
            <w:tcBorders>
              <w:top w:val="single" w:sz="7" w:space="0" w:color="818181"/>
              <w:left w:val="single" w:sz="7" w:space="0" w:color="818181"/>
              <w:bottom w:val="single" w:sz="7" w:space="0" w:color="818181"/>
              <w:right w:val="single" w:sz="7" w:space="0" w:color="818181"/>
            </w:tcBorders>
          </w:tcPr>
          <w:p w14:paraId="6165D299" w14:textId="77777777" w:rsidR="00287920" w:rsidRPr="00921538" w:rsidRDefault="00287920" w:rsidP="00921538">
            <w:pPr>
              <w:pStyle w:val="TableParagraph"/>
              <w:rPr>
                <w:rFonts w:ascii="Calibri" w:eastAsia="Calibri" w:hAnsi="Calibri" w:cs="Calibri"/>
              </w:rPr>
            </w:pPr>
          </w:p>
        </w:tc>
        <w:tc>
          <w:tcPr>
            <w:tcW w:w="2431" w:type="dxa"/>
            <w:tcBorders>
              <w:top w:val="single" w:sz="7" w:space="0" w:color="818181"/>
              <w:left w:val="single" w:sz="7" w:space="0" w:color="818181"/>
              <w:bottom w:val="single" w:sz="7" w:space="0" w:color="818181"/>
              <w:right w:val="single" w:sz="12" w:space="0" w:color="818181"/>
            </w:tcBorders>
          </w:tcPr>
          <w:p w14:paraId="1A4D2DD2" w14:textId="77777777" w:rsidR="00287920" w:rsidRPr="00921538" w:rsidRDefault="00287920" w:rsidP="00921538">
            <w:pPr>
              <w:pStyle w:val="TableParagraph"/>
              <w:rPr>
                <w:rFonts w:ascii="Calibri" w:eastAsia="Calibri" w:hAnsi="Calibri" w:cs="Calibri"/>
              </w:rPr>
            </w:pPr>
          </w:p>
        </w:tc>
      </w:tr>
    </w:tbl>
    <w:p w14:paraId="4006BB3B" w14:textId="77777777" w:rsidR="00287920" w:rsidRPr="00921538" w:rsidRDefault="00287920" w:rsidP="00921538">
      <w:pPr>
        <w:rPr>
          <w:rFonts w:ascii="Calibri" w:eastAsia="Calibri" w:hAnsi="Calibri" w:cs="Calibri"/>
          <w:b/>
          <w:bCs/>
          <w:sz w:val="20"/>
          <w:szCs w:val="20"/>
        </w:rPr>
      </w:pPr>
    </w:p>
    <w:p w14:paraId="5D49AF8E" w14:textId="77777777" w:rsidR="00287920" w:rsidRPr="00921538" w:rsidRDefault="00287920" w:rsidP="00921538">
      <w:pPr>
        <w:rPr>
          <w:rFonts w:ascii="Calibri" w:eastAsia="Calibri" w:hAnsi="Calibri" w:cs="Calibri"/>
          <w:b/>
          <w:bCs/>
        </w:rPr>
      </w:pPr>
    </w:p>
    <w:p w14:paraId="6EE0D4B7" w14:textId="10E73655" w:rsidR="00287920" w:rsidRPr="00921538" w:rsidRDefault="00C36FA2" w:rsidP="00921538">
      <w:pPr>
        <w:pStyle w:val="Heading1"/>
        <w:spacing w:before="0"/>
        <w:ind w:left="0"/>
        <w:rPr>
          <w:b w:val="0"/>
          <w:bCs w:val="0"/>
        </w:rPr>
      </w:pPr>
      <w:r w:rsidRPr="00921538">
        <w:t xml:space="preserve">Certification of SPA Objective 40 CFR </w:t>
      </w:r>
      <w:r w:rsidRPr="00171923">
        <w:rPr>
          <w:rFonts w:ascii="Times New Roman" w:eastAsia="Times New Roman" w:hAnsi="Times New Roman" w:cs="Times New Roman"/>
        </w:rPr>
        <w:t>§</w:t>
      </w:r>
      <w:r w:rsidRPr="00921538">
        <w:rPr>
          <w:rFonts w:ascii="Times New Roman" w:eastAsia="Times New Roman" w:hAnsi="Times New Roman" w:cs="Times New Roman"/>
        </w:rPr>
        <w:t xml:space="preserve"> </w:t>
      </w:r>
      <w:r w:rsidRPr="00921538">
        <w:t xml:space="preserve">281.31 Upgrading </w:t>
      </w:r>
      <w:r w:rsidR="001461BA">
        <w:t>E</w:t>
      </w:r>
      <w:r w:rsidRPr="00921538">
        <w:t xml:space="preserve">xisting UST </w:t>
      </w:r>
      <w:r w:rsidR="001461BA">
        <w:t>S</w:t>
      </w:r>
      <w:r w:rsidRPr="00921538">
        <w:t>ystems:</w:t>
      </w:r>
    </w:p>
    <w:p w14:paraId="424D7388" w14:textId="77777777" w:rsidR="00287920" w:rsidRPr="00921538" w:rsidRDefault="00287920" w:rsidP="00921538">
      <w:pPr>
        <w:rPr>
          <w:rFonts w:ascii="Calibri" w:eastAsia="Calibri" w:hAnsi="Calibri" w:cs="Calibri"/>
          <w:b/>
          <w:bCs/>
          <w:sz w:val="23"/>
          <w:szCs w:val="23"/>
        </w:rPr>
      </w:pPr>
    </w:p>
    <w:p w14:paraId="3055F668" w14:textId="77777777" w:rsidR="00287920" w:rsidRPr="00921538" w:rsidRDefault="00C36FA2" w:rsidP="00921538">
      <w:pPr>
        <w:pStyle w:val="BodyText"/>
        <w:ind w:left="0"/>
      </w:pPr>
      <w:r w:rsidRPr="00921538">
        <w:rPr>
          <w:rFonts w:cs="Calibri"/>
          <w:b/>
          <w:bCs/>
        </w:rPr>
        <w:t xml:space="preserve">40 CFR </w:t>
      </w:r>
      <w:r w:rsidRPr="00921538">
        <w:rPr>
          <w:rFonts w:ascii="Times New Roman" w:eastAsia="Times New Roman" w:hAnsi="Times New Roman" w:cs="Times New Roman"/>
          <w:b/>
          <w:bCs/>
        </w:rPr>
        <w:t xml:space="preserve">§ </w:t>
      </w:r>
      <w:r w:rsidR="000C7A7C" w:rsidRPr="00921538">
        <w:rPr>
          <w:rFonts w:cs="Calibri"/>
          <w:b/>
          <w:bCs/>
        </w:rPr>
        <w:t>281.31</w:t>
      </w:r>
      <w:r w:rsidRPr="00921538">
        <w:rPr>
          <w:rFonts w:cs="Calibri"/>
          <w:b/>
          <w:bCs/>
        </w:rPr>
        <w:t xml:space="preserve"> </w:t>
      </w:r>
    </w:p>
    <w:p w14:paraId="0B9D6C01" w14:textId="77777777" w:rsidR="000C7A7C" w:rsidRPr="00921538" w:rsidRDefault="000C7A7C" w:rsidP="00921538">
      <w:pPr>
        <w:rPr>
          <w:rFonts w:ascii="Calibri" w:eastAsia="Calibri" w:hAnsi="Calibri" w:cs="Calibri"/>
          <w:sz w:val="23"/>
          <w:szCs w:val="23"/>
        </w:rPr>
      </w:pPr>
    </w:p>
    <w:p w14:paraId="4523EB18" w14:textId="402216BB" w:rsidR="00287920" w:rsidRPr="00921538" w:rsidRDefault="00C36FA2" w:rsidP="008E022D">
      <w:pPr>
        <w:pStyle w:val="BodyText"/>
        <w:ind w:left="0"/>
        <w:sectPr w:rsidR="00287920" w:rsidRPr="00921538">
          <w:pgSz w:w="12240" w:h="15840"/>
          <w:pgMar w:top="1080" w:right="760" w:bottom="1200" w:left="940" w:header="768" w:footer="1001" w:gutter="0"/>
          <w:cols w:space="720"/>
        </w:sectPr>
      </w:pPr>
      <w:r w:rsidRPr="00921538">
        <w:t xml:space="preserve">It is the opinion of </w:t>
      </w:r>
      <w:r w:rsidR="009325B4">
        <w:t>(</w:t>
      </w:r>
      <w:r w:rsidR="001461BA">
        <w:t>state</w:t>
      </w:r>
      <w:r w:rsidR="008E022D">
        <w:t xml:space="preserve"> </w:t>
      </w:r>
      <w:r w:rsidR="009325B4">
        <w:t>xxx)</w:t>
      </w:r>
      <w:r w:rsidR="001461BA">
        <w:t xml:space="preserve"> </w:t>
      </w:r>
      <w:r w:rsidRPr="00921538">
        <w:t xml:space="preserve">Attorney General the </w:t>
      </w:r>
      <w:r w:rsidR="009D3544">
        <w:t>s</w:t>
      </w:r>
      <w:r w:rsidRPr="00921538">
        <w:t>tate meets the no less stringent criterion for SPA</w:t>
      </w:r>
      <w:r w:rsidRPr="00921538">
        <w:rPr>
          <w:w w:val="99"/>
        </w:rPr>
        <w:t xml:space="preserve"> </w:t>
      </w:r>
      <w:r w:rsidRPr="00921538">
        <w:t xml:space="preserve">Objective 40 CFR </w:t>
      </w:r>
      <w:r w:rsidRPr="00921538">
        <w:rPr>
          <w:rFonts w:ascii="Times New Roman" w:eastAsia="Times New Roman" w:hAnsi="Times New Roman" w:cs="Times New Roman"/>
        </w:rPr>
        <w:t xml:space="preserve">§ </w:t>
      </w:r>
      <w:r w:rsidRPr="00921538">
        <w:t>281.31</w:t>
      </w:r>
    </w:p>
    <w:p w14:paraId="01D4627B" w14:textId="77777777" w:rsidR="00287920" w:rsidRPr="00921538" w:rsidRDefault="00287920" w:rsidP="00921538">
      <w:pPr>
        <w:rPr>
          <w:rFonts w:ascii="Calibri" w:eastAsia="Calibri" w:hAnsi="Calibri" w:cs="Calibri"/>
          <w:sz w:val="24"/>
          <w:szCs w:val="24"/>
        </w:rPr>
      </w:pPr>
    </w:p>
    <w:p w14:paraId="4BD2C1A1" w14:textId="77777777" w:rsidR="00287920" w:rsidRPr="00921538" w:rsidRDefault="00C36FA2" w:rsidP="00921538">
      <w:pPr>
        <w:pStyle w:val="Heading1"/>
        <w:spacing w:before="0"/>
        <w:ind w:left="0"/>
        <w:rPr>
          <w:b w:val="0"/>
          <w:bCs w:val="0"/>
        </w:rPr>
      </w:pPr>
      <w:r w:rsidRPr="00921538">
        <w:t xml:space="preserve">SPA Objective 40 CFR </w:t>
      </w:r>
      <w:r w:rsidRPr="00921538">
        <w:rPr>
          <w:rFonts w:ascii="Times New Roman" w:eastAsia="Times New Roman" w:hAnsi="Times New Roman" w:cs="Times New Roman"/>
        </w:rPr>
        <w:t xml:space="preserve">§ </w:t>
      </w:r>
      <w:r w:rsidRPr="00921538">
        <w:t>281.32</w:t>
      </w:r>
      <w:r w:rsidRPr="00921538">
        <w:rPr>
          <w:w w:val="99"/>
        </w:rPr>
        <w:t xml:space="preserve"> </w:t>
      </w:r>
      <w:r w:rsidRPr="00921538">
        <w:t>General Operating Requirements</w:t>
      </w:r>
    </w:p>
    <w:p w14:paraId="6F5B1920" w14:textId="77777777" w:rsidR="00287920" w:rsidRPr="00921538" w:rsidRDefault="00287920" w:rsidP="00921538">
      <w:pPr>
        <w:rPr>
          <w:rFonts w:ascii="Calibri" w:eastAsia="Calibri" w:hAnsi="Calibri" w:cs="Calibri"/>
          <w:b/>
          <w:bCs/>
          <w:sz w:val="25"/>
          <w:szCs w:val="25"/>
        </w:rPr>
      </w:pPr>
    </w:p>
    <w:tbl>
      <w:tblPr>
        <w:tblW w:w="0" w:type="auto"/>
        <w:tblInd w:w="124" w:type="dxa"/>
        <w:tblLayout w:type="fixed"/>
        <w:tblCellMar>
          <w:left w:w="0" w:type="dxa"/>
          <w:right w:w="0" w:type="dxa"/>
        </w:tblCellMar>
        <w:tblLook w:val="01E0" w:firstRow="1" w:lastRow="1" w:firstColumn="1" w:lastColumn="1" w:noHBand="0" w:noVBand="0"/>
      </w:tblPr>
      <w:tblGrid>
        <w:gridCol w:w="5311"/>
        <w:gridCol w:w="2429"/>
        <w:gridCol w:w="2431"/>
      </w:tblGrid>
      <w:tr w:rsidR="00287920" w:rsidRPr="00921538" w14:paraId="48AF1A02" w14:textId="77777777" w:rsidTr="008E022D">
        <w:trPr>
          <w:trHeight w:hRule="exact" w:val="1679"/>
        </w:trPr>
        <w:tc>
          <w:tcPr>
            <w:tcW w:w="5311" w:type="dxa"/>
            <w:tcBorders>
              <w:top w:val="single" w:sz="13" w:space="0" w:color="818181"/>
              <w:left w:val="single" w:sz="12" w:space="0" w:color="818181"/>
              <w:bottom w:val="single" w:sz="7" w:space="0" w:color="818181"/>
              <w:right w:val="single" w:sz="7" w:space="0" w:color="818181"/>
            </w:tcBorders>
          </w:tcPr>
          <w:p w14:paraId="14DFD717" w14:textId="34AAA11D" w:rsidR="00287920" w:rsidRPr="00921538" w:rsidRDefault="00C36FA2" w:rsidP="00921538">
            <w:pPr>
              <w:pStyle w:val="TableParagraph"/>
              <w:rPr>
                <w:rFonts w:ascii="Calibri" w:eastAsia="Calibri" w:hAnsi="Calibri" w:cs="Calibri"/>
                <w:sz w:val="24"/>
                <w:szCs w:val="24"/>
              </w:rPr>
            </w:pPr>
            <w:r w:rsidRPr="00921538">
              <w:rPr>
                <w:rFonts w:ascii="Calibri" w:eastAsia="Calibri" w:hAnsi="Calibri" w:cs="Calibri"/>
                <w:b/>
                <w:bCs/>
                <w:sz w:val="24"/>
                <w:szCs w:val="24"/>
              </w:rPr>
              <w:t>In order to be considered no less stringent than the</w:t>
            </w:r>
            <w:r w:rsidRPr="00921538">
              <w:rPr>
                <w:rFonts w:ascii="Calibri" w:eastAsia="Calibri" w:hAnsi="Calibri" w:cs="Calibri"/>
                <w:b/>
                <w:bCs/>
                <w:w w:val="99"/>
                <w:sz w:val="24"/>
                <w:szCs w:val="24"/>
              </w:rPr>
              <w:t xml:space="preserve"> </w:t>
            </w:r>
            <w:r w:rsidRPr="00921538">
              <w:rPr>
                <w:rFonts w:ascii="Calibri" w:eastAsia="Calibri" w:hAnsi="Calibri" w:cs="Calibri"/>
                <w:b/>
                <w:bCs/>
                <w:sz w:val="24"/>
                <w:szCs w:val="24"/>
              </w:rPr>
              <w:t xml:space="preserve">corresponding federal requirements in 40 CFR </w:t>
            </w:r>
            <w:r w:rsidR="001461BA" w:rsidRPr="008E022D">
              <w:rPr>
                <w:rFonts w:eastAsia="Times New Roman" w:cstheme="minorHAnsi"/>
                <w:b/>
                <w:bCs/>
                <w:sz w:val="24"/>
                <w:szCs w:val="24"/>
              </w:rPr>
              <w:t>part</w:t>
            </w:r>
            <w:r w:rsidR="0025487A">
              <w:rPr>
                <w:rFonts w:eastAsia="Times New Roman" w:cstheme="minorHAnsi"/>
                <w:b/>
                <w:bCs/>
                <w:sz w:val="24"/>
                <w:szCs w:val="24"/>
              </w:rPr>
              <w:t xml:space="preserve"> </w:t>
            </w:r>
            <w:r w:rsidRPr="00921538">
              <w:rPr>
                <w:rFonts w:ascii="Calibri" w:eastAsia="Calibri" w:hAnsi="Calibri" w:cs="Calibri"/>
                <w:b/>
                <w:bCs/>
                <w:sz w:val="24"/>
                <w:szCs w:val="24"/>
              </w:rPr>
              <w:t>280</w:t>
            </w:r>
            <w:r w:rsidR="005F40C3">
              <w:rPr>
                <w:rFonts w:ascii="Calibri" w:eastAsia="Calibri" w:hAnsi="Calibri" w:cs="Calibri"/>
                <w:b/>
                <w:bCs/>
                <w:sz w:val="24"/>
                <w:szCs w:val="24"/>
              </w:rPr>
              <w:t>,</w:t>
            </w:r>
            <w:r w:rsidRPr="00921538">
              <w:rPr>
                <w:rFonts w:ascii="Calibri" w:eastAsia="Calibri" w:hAnsi="Calibri" w:cs="Calibri"/>
                <w:b/>
                <w:bCs/>
                <w:w w:val="99"/>
                <w:sz w:val="24"/>
                <w:szCs w:val="24"/>
              </w:rPr>
              <w:t xml:space="preserve"> </w:t>
            </w:r>
            <w:r w:rsidRPr="00921538">
              <w:rPr>
                <w:rFonts w:ascii="Calibri" w:eastAsia="Calibri" w:hAnsi="Calibri" w:cs="Calibri"/>
                <w:b/>
                <w:bCs/>
                <w:sz w:val="24"/>
                <w:szCs w:val="24"/>
              </w:rPr>
              <w:t xml:space="preserve">the </w:t>
            </w:r>
            <w:r w:rsidR="001461BA">
              <w:rPr>
                <w:rFonts w:ascii="Calibri" w:eastAsia="Calibri" w:hAnsi="Calibri" w:cs="Calibri"/>
                <w:b/>
                <w:bCs/>
                <w:sz w:val="24"/>
                <w:szCs w:val="24"/>
              </w:rPr>
              <w:t>s</w:t>
            </w:r>
            <w:r w:rsidRPr="00921538">
              <w:rPr>
                <w:rFonts w:ascii="Calibri" w:eastAsia="Calibri" w:hAnsi="Calibri" w:cs="Calibri"/>
                <w:b/>
                <w:bCs/>
                <w:sz w:val="24"/>
                <w:szCs w:val="24"/>
              </w:rPr>
              <w:t>tate must have general operating requirements that ensure all new and existing UST</w:t>
            </w:r>
            <w:r w:rsidRPr="00921538">
              <w:rPr>
                <w:rFonts w:ascii="Calibri" w:eastAsia="Calibri" w:hAnsi="Calibri" w:cs="Calibri"/>
                <w:b/>
                <w:bCs/>
                <w:w w:val="99"/>
                <w:sz w:val="24"/>
                <w:szCs w:val="24"/>
              </w:rPr>
              <w:t xml:space="preserve"> </w:t>
            </w:r>
            <w:r w:rsidRPr="00921538">
              <w:rPr>
                <w:rFonts w:ascii="Calibri" w:eastAsia="Calibri" w:hAnsi="Calibri" w:cs="Calibri"/>
                <w:b/>
                <w:bCs/>
                <w:sz w:val="24"/>
                <w:szCs w:val="24"/>
              </w:rPr>
              <w:t>systems conform with the following:</w:t>
            </w:r>
          </w:p>
        </w:tc>
        <w:tc>
          <w:tcPr>
            <w:tcW w:w="2429" w:type="dxa"/>
            <w:tcBorders>
              <w:top w:val="single" w:sz="13" w:space="0" w:color="818181"/>
              <w:left w:val="single" w:sz="7" w:space="0" w:color="818181"/>
              <w:bottom w:val="single" w:sz="7" w:space="0" w:color="818181"/>
              <w:right w:val="single" w:sz="7" w:space="0" w:color="818181"/>
            </w:tcBorders>
          </w:tcPr>
          <w:p w14:paraId="6A4B4793" w14:textId="77777777" w:rsidR="00287920" w:rsidRPr="008E022D" w:rsidRDefault="002C0EDB" w:rsidP="00921538">
            <w:pPr>
              <w:pStyle w:val="TableParagraph"/>
              <w:rPr>
                <w:rFonts w:ascii="Calibri" w:eastAsia="Calibri" w:hAnsi="Calibri" w:cs="Calibri"/>
                <w:sz w:val="24"/>
                <w:szCs w:val="24"/>
              </w:rPr>
            </w:pPr>
            <w:r w:rsidRPr="008E022D">
              <w:rPr>
                <w:rFonts w:ascii="Calibri"/>
                <w:b/>
                <w:sz w:val="24"/>
                <w:szCs w:val="24"/>
              </w:rPr>
              <w:t>Corresponding State Rule Citation</w:t>
            </w:r>
          </w:p>
        </w:tc>
        <w:tc>
          <w:tcPr>
            <w:tcW w:w="2431" w:type="dxa"/>
            <w:tcBorders>
              <w:top w:val="single" w:sz="13" w:space="0" w:color="818181"/>
              <w:left w:val="single" w:sz="7" w:space="0" w:color="818181"/>
              <w:bottom w:val="single" w:sz="7" w:space="0" w:color="818181"/>
              <w:right w:val="single" w:sz="12" w:space="0" w:color="818181"/>
            </w:tcBorders>
          </w:tcPr>
          <w:p w14:paraId="6505B169" w14:textId="77777777" w:rsidR="00287920" w:rsidRPr="00921538" w:rsidRDefault="00C36FA2" w:rsidP="00921538">
            <w:pPr>
              <w:pStyle w:val="TableParagraph"/>
              <w:rPr>
                <w:rFonts w:ascii="Calibri" w:eastAsia="Calibri" w:hAnsi="Calibri" w:cs="Calibri"/>
                <w:sz w:val="24"/>
                <w:szCs w:val="24"/>
              </w:rPr>
            </w:pPr>
            <w:r w:rsidRPr="00921538">
              <w:rPr>
                <w:rFonts w:ascii="Calibri"/>
                <w:b/>
                <w:sz w:val="24"/>
              </w:rPr>
              <w:t>State Statutory</w:t>
            </w:r>
            <w:r w:rsidRPr="00921538">
              <w:rPr>
                <w:rFonts w:ascii="Calibri"/>
                <w:b/>
                <w:w w:val="99"/>
                <w:sz w:val="24"/>
              </w:rPr>
              <w:t xml:space="preserve"> </w:t>
            </w:r>
            <w:r w:rsidRPr="00921538">
              <w:rPr>
                <w:rFonts w:ascii="Calibri"/>
                <w:b/>
                <w:sz w:val="24"/>
              </w:rPr>
              <w:t>Citation</w:t>
            </w:r>
          </w:p>
          <w:p w14:paraId="2673EF46" w14:textId="77777777" w:rsidR="00287920" w:rsidRPr="00921538" w:rsidRDefault="00287920" w:rsidP="00921538">
            <w:pPr>
              <w:pStyle w:val="TableParagraph"/>
              <w:rPr>
                <w:rFonts w:ascii="Calibri" w:eastAsia="Calibri" w:hAnsi="Calibri" w:cs="Calibri"/>
                <w:sz w:val="24"/>
                <w:szCs w:val="24"/>
              </w:rPr>
            </w:pPr>
          </w:p>
        </w:tc>
      </w:tr>
      <w:tr w:rsidR="00287920" w:rsidRPr="00921538" w14:paraId="36211076" w14:textId="77777777" w:rsidTr="008E022D">
        <w:trPr>
          <w:trHeight w:hRule="exact" w:val="1250"/>
        </w:trPr>
        <w:tc>
          <w:tcPr>
            <w:tcW w:w="5311" w:type="dxa"/>
            <w:tcBorders>
              <w:top w:val="single" w:sz="7" w:space="0" w:color="818181"/>
              <w:left w:val="single" w:sz="12" w:space="0" w:color="818181"/>
              <w:bottom w:val="single" w:sz="7" w:space="0" w:color="818181"/>
              <w:right w:val="single" w:sz="7" w:space="0" w:color="818181"/>
            </w:tcBorders>
          </w:tcPr>
          <w:p w14:paraId="0085A6CE" w14:textId="4DD3FF1F" w:rsidR="00287920" w:rsidRPr="00921538" w:rsidRDefault="00C36FA2" w:rsidP="00921538">
            <w:pPr>
              <w:pStyle w:val="TableParagraph"/>
              <w:rPr>
                <w:rFonts w:ascii="Calibri" w:eastAsia="Calibri" w:hAnsi="Calibri" w:cs="Calibri"/>
              </w:rPr>
            </w:pPr>
            <w:r w:rsidRPr="00921538">
              <w:rPr>
                <w:rFonts w:ascii="Calibri"/>
              </w:rPr>
              <w:t>(a) Prevent spills and overfills by ensuring that the space in the tank is sufficient to receive the volume to be transferred and that the transfer operation is monitored constantly</w:t>
            </w:r>
            <w:r w:rsidR="0025487A">
              <w:rPr>
                <w:rFonts w:ascii="Calibri"/>
              </w:rPr>
              <w:t>.</w:t>
            </w:r>
          </w:p>
        </w:tc>
        <w:tc>
          <w:tcPr>
            <w:tcW w:w="2429" w:type="dxa"/>
            <w:tcBorders>
              <w:top w:val="single" w:sz="7" w:space="0" w:color="818181"/>
              <w:left w:val="single" w:sz="7" w:space="0" w:color="818181"/>
              <w:bottom w:val="single" w:sz="7" w:space="0" w:color="818181"/>
              <w:right w:val="single" w:sz="7" w:space="0" w:color="818181"/>
            </w:tcBorders>
          </w:tcPr>
          <w:p w14:paraId="225CEBC7" w14:textId="77777777" w:rsidR="00287920" w:rsidRPr="00921538" w:rsidRDefault="00287920" w:rsidP="00921538">
            <w:pPr>
              <w:pStyle w:val="TableParagraph"/>
              <w:rPr>
                <w:rFonts w:ascii="Calibri" w:eastAsia="Calibri" w:hAnsi="Calibri" w:cs="Calibri"/>
              </w:rPr>
            </w:pPr>
          </w:p>
        </w:tc>
        <w:tc>
          <w:tcPr>
            <w:tcW w:w="2431" w:type="dxa"/>
            <w:tcBorders>
              <w:top w:val="single" w:sz="7" w:space="0" w:color="818181"/>
              <w:left w:val="single" w:sz="7" w:space="0" w:color="818181"/>
              <w:bottom w:val="single" w:sz="7" w:space="0" w:color="818181"/>
              <w:right w:val="single" w:sz="12" w:space="0" w:color="818181"/>
            </w:tcBorders>
          </w:tcPr>
          <w:p w14:paraId="61CDFAF2" w14:textId="77777777" w:rsidR="00287920" w:rsidRPr="00921538" w:rsidRDefault="00287920" w:rsidP="00921538">
            <w:pPr>
              <w:pStyle w:val="TableParagraph"/>
              <w:rPr>
                <w:rFonts w:ascii="Calibri" w:eastAsia="Calibri" w:hAnsi="Calibri" w:cs="Calibri"/>
              </w:rPr>
            </w:pPr>
          </w:p>
        </w:tc>
      </w:tr>
      <w:tr w:rsidR="00287920" w:rsidRPr="00921538" w14:paraId="0F264FBC" w14:textId="77777777" w:rsidTr="008E022D">
        <w:trPr>
          <w:trHeight w:hRule="exact" w:val="2600"/>
        </w:trPr>
        <w:tc>
          <w:tcPr>
            <w:tcW w:w="5311" w:type="dxa"/>
            <w:tcBorders>
              <w:top w:val="single" w:sz="7" w:space="0" w:color="818181"/>
              <w:left w:val="single" w:sz="12" w:space="0" w:color="818181"/>
              <w:bottom w:val="single" w:sz="7" w:space="0" w:color="818181"/>
              <w:right w:val="single" w:sz="7" w:space="0" w:color="818181"/>
            </w:tcBorders>
          </w:tcPr>
          <w:p w14:paraId="2D81484C" w14:textId="77777777" w:rsidR="00287920" w:rsidRPr="00921538" w:rsidRDefault="00C36FA2" w:rsidP="00921538">
            <w:pPr>
              <w:pStyle w:val="TableParagraph"/>
              <w:rPr>
                <w:rFonts w:ascii="Calibri" w:eastAsia="Calibri" w:hAnsi="Calibri" w:cs="Calibri"/>
              </w:rPr>
            </w:pPr>
            <w:r w:rsidRPr="00921538">
              <w:rPr>
                <w:rFonts w:ascii="Calibri"/>
              </w:rPr>
              <w:t xml:space="preserve">(b) Where equipped with cathodic protection, be operated and maintained by a person with sufficient training and experience in preventing corrosion, and in a manner that ensures that no releases occur during the operating life of the UST system. </w:t>
            </w:r>
            <w:r w:rsidR="001461BA">
              <w:rPr>
                <w:rFonts w:ascii="Calibri"/>
              </w:rPr>
              <w:t xml:space="preserve"> </w:t>
            </w:r>
            <w:r w:rsidRPr="00921538">
              <w:rPr>
                <w:rFonts w:ascii="Calibri"/>
              </w:rPr>
              <w:t>Note to paragraph (b):</w:t>
            </w:r>
            <w:r w:rsidR="001461BA">
              <w:rPr>
                <w:rFonts w:ascii="Calibri"/>
              </w:rPr>
              <w:t xml:space="preserve"> </w:t>
            </w:r>
            <w:r w:rsidRPr="00921538">
              <w:rPr>
                <w:rFonts w:ascii="Calibri"/>
              </w:rPr>
              <w:t xml:space="preserve"> Codes of practice developed by nationally recognized organizations and national independent testing laboratories may be used to demonstrate the state program requirements are no less stringent.</w:t>
            </w:r>
          </w:p>
        </w:tc>
        <w:tc>
          <w:tcPr>
            <w:tcW w:w="2429" w:type="dxa"/>
            <w:tcBorders>
              <w:top w:val="single" w:sz="7" w:space="0" w:color="818181"/>
              <w:left w:val="single" w:sz="7" w:space="0" w:color="818181"/>
              <w:bottom w:val="single" w:sz="7" w:space="0" w:color="818181"/>
              <w:right w:val="single" w:sz="7" w:space="0" w:color="818181"/>
            </w:tcBorders>
          </w:tcPr>
          <w:p w14:paraId="53BF65BF" w14:textId="77777777" w:rsidR="00287920" w:rsidRPr="00921538" w:rsidRDefault="00287920" w:rsidP="00921538">
            <w:pPr>
              <w:pStyle w:val="TableParagraph"/>
              <w:rPr>
                <w:rFonts w:ascii="Calibri" w:eastAsia="Calibri" w:hAnsi="Calibri" w:cs="Calibri"/>
              </w:rPr>
            </w:pPr>
          </w:p>
          <w:p w14:paraId="70AF3DEE" w14:textId="77777777" w:rsidR="00287920" w:rsidRPr="00921538" w:rsidRDefault="00287920" w:rsidP="00921538">
            <w:pPr>
              <w:pStyle w:val="TableParagraph"/>
              <w:rPr>
                <w:rFonts w:ascii="Calibri" w:eastAsia="Calibri" w:hAnsi="Calibri" w:cs="Calibri"/>
              </w:rPr>
            </w:pPr>
          </w:p>
        </w:tc>
        <w:tc>
          <w:tcPr>
            <w:tcW w:w="2431" w:type="dxa"/>
            <w:tcBorders>
              <w:top w:val="single" w:sz="7" w:space="0" w:color="818181"/>
              <w:left w:val="single" w:sz="7" w:space="0" w:color="818181"/>
              <w:bottom w:val="single" w:sz="7" w:space="0" w:color="818181"/>
              <w:right w:val="single" w:sz="12" w:space="0" w:color="818181"/>
            </w:tcBorders>
          </w:tcPr>
          <w:p w14:paraId="0DE7C2BC" w14:textId="77777777" w:rsidR="00287920" w:rsidRPr="00921538" w:rsidRDefault="00287920" w:rsidP="00921538">
            <w:pPr>
              <w:pStyle w:val="TableParagraph"/>
              <w:rPr>
                <w:rFonts w:ascii="Calibri" w:eastAsia="Calibri" w:hAnsi="Calibri" w:cs="Calibri"/>
              </w:rPr>
            </w:pPr>
          </w:p>
        </w:tc>
      </w:tr>
      <w:tr w:rsidR="00287920" w:rsidRPr="00921538" w14:paraId="4E8417E2" w14:textId="77777777">
        <w:trPr>
          <w:trHeight w:hRule="exact" w:val="2969"/>
        </w:trPr>
        <w:tc>
          <w:tcPr>
            <w:tcW w:w="5311" w:type="dxa"/>
            <w:tcBorders>
              <w:top w:val="single" w:sz="7" w:space="0" w:color="818181"/>
              <w:left w:val="single" w:sz="12" w:space="0" w:color="818181"/>
              <w:bottom w:val="single" w:sz="7" w:space="0" w:color="818181"/>
              <w:right w:val="single" w:sz="7" w:space="0" w:color="818181"/>
            </w:tcBorders>
          </w:tcPr>
          <w:p w14:paraId="4BCDA3EE" w14:textId="77777777" w:rsidR="00287920" w:rsidRPr="00921538" w:rsidRDefault="00C36FA2" w:rsidP="00921538">
            <w:pPr>
              <w:pStyle w:val="TableParagraph"/>
              <w:rPr>
                <w:rFonts w:ascii="Calibri" w:eastAsia="Calibri" w:hAnsi="Calibri" w:cs="Calibri"/>
              </w:rPr>
            </w:pPr>
            <w:r w:rsidRPr="00921538">
              <w:rPr>
                <w:rFonts w:ascii="Calibri"/>
              </w:rPr>
              <w:t>(c) Be made of or lined with materials that are compatible with the substance stored; in order to ensure compatibility, the state requirements must also include provisions for demonstrating compatibility with new and innovative regulated substances or other regulated substances identified by the implementing agency or include other provisions determined by the implementing agency to be no less protective of human health and the environment than the provisions for demonstrating compatibility.</w:t>
            </w:r>
          </w:p>
        </w:tc>
        <w:tc>
          <w:tcPr>
            <w:tcW w:w="2429" w:type="dxa"/>
            <w:tcBorders>
              <w:top w:val="single" w:sz="7" w:space="0" w:color="818181"/>
              <w:left w:val="single" w:sz="7" w:space="0" w:color="818181"/>
              <w:bottom w:val="single" w:sz="7" w:space="0" w:color="818181"/>
              <w:right w:val="single" w:sz="7" w:space="0" w:color="818181"/>
            </w:tcBorders>
          </w:tcPr>
          <w:p w14:paraId="2B16C9FD" w14:textId="77777777" w:rsidR="00287920" w:rsidRPr="00921538" w:rsidRDefault="00287920" w:rsidP="00921538">
            <w:pPr>
              <w:pStyle w:val="TableParagraph"/>
              <w:rPr>
                <w:rFonts w:ascii="Calibri" w:eastAsia="Calibri" w:hAnsi="Calibri" w:cs="Calibri"/>
              </w:rPr>
            </w:pPr>
          </w:p>
          <w:p w14:paraId="244FB14C" w14:textId="77777777" w:rsidR="00287920" w:rsidRPr="00921538" w:rsidRDefault="00287920" w:rsidP="00921538">
            <w:pPr>
              <w:pStyle w:val="TableParagraph"/>
              <w:rPr>
                <w:rFonts w:ascii="Calibri" w:eastAsia="Calibri" w:hAnsi="Calibri" w:cs="Calibri"/>
              </w:rPr>
            </w:pPr>
          </w:p>
          <w:p w14:paraId="205187E7" w14:textId="77777777" w:rsidR="00287920" w:rsidRPr="00921538" w:rsidRDefault="00287920" w:rsidP="00921538">
            <w:pPr>
              <w:pStyle w:val="TableParagraph"/>
              <w:rPr>
                <w:rFonts w:ascii="Calibri" w:eastAsia="Calibri" w:hAnsi="Calibri" w:cs="Calibri"/>
              </w:rPr>
            </w:pPr>
          </w:p>
        </w:tc>
        <w:tc>
          <w:tcPr>
            <w:tcW w:w="2431" w:type="dxa"/>
            <w:tcBorders>
              <w:top w:val="single" w:sz="7" w:space="0" w:color="818181"/>
              <w:left w:val="single" w:sz="7" w:space="0" w:color="818181"/>
              <w:bottom w:val="single" w:sz="7" w:space="0" w:color="818181"/>
              <w:right w:val="single" w:sz="12" w:space="0" w:color="818181"/>
            </w:tcBorders>
          </w:tcPr>
          <w:p w14:paraId="72D773D8" w14:textId="77777777" w:rsidR="00287920" w:rsidRPr="00921538" w:rsidRDefault="00287920" w:rsidP="00921538">
            <w:pPr>
              <w:pStyle w:val="TableParagraph"/>
              <w:rPr>
                <w:rFonts w:ascii="Calibri" w:eastAsia="Calibri" w:hAnsi="Calibri" w:cs="Calibri"/>
              </w:rPr>
            </w:pPr>
          </w:p>
        </w:tc>
      </w:tr>
      <w:tr w:rsidR="00287920" w:rsidRPr="00921538" w14:paraId="5D65E5D2" w14:textId="77777777" w:rsidTr="008E022D">
        <w:trPr>
          <w:trHeight w:hRule="exact" w:val="1295"/>
        </w:trPr>
        <w:tc>
          <w:tcPr>
            <w:tcW w:w="5311" w:type="dxa"/>
            <w:tcBorders>
              <w:top w:val="single" w:sz="7" w:space="0" w:color="818181"/>
              <w:left w:val="single" w:sz="12" w:space="0" w:color="818181"/>
              <w:bottom w:val="single" w:sz="7" w:space="0" w:color="818181"/>
              <w:right w:val="single" w:sz="7" w:space="0" w:color="818181"/>
            </w:tcBorders>
          </w:tcPr>
          <w:p w14:paraId="3C952107" w14:textId="77777777" w:rsidR="00287920" w:rsidRPr="00921538" w:rsidRDefault="00C36FA2" w:rsidP="00921538">
            <w:pPr>
              <w:pStyle w:val="TableParagraph"/>
              <w:rPr>
                <w:rFonts w:ascii="Calibri" w:eastAsia="Calibri" w:hAnsi="Calibri" w:cs="Calibri"/>
              </w:rPr>
            </w:pPr>
            <w:r w:rsidRPr="00921538">
              <w:rPr>
                <w:rFonts w:ascii="Calibri"/>
              </w:rPr>
              <w:t>(d) At the time of upgrade or repair, be structurally sound and upgraded or repaired in a manner that will prevent releases due to structural failure or corrosion during their operating lives.</w:t>
            </w:r>
          </w:p>
        </w:tc>
        <w:tc>
          <w:tcPr>
            <w:tcW w:w="2429" w:type="dxa"/>
            <w:tcBorders>
              <w:top w:val="single" w:sz="7" w:space="0" w:color="818181"/>
              <w:left w:val="single" w:sz="7" w:space="0" w:color="818181"/>
              <w:bottom w:val="single" w:sz="7" w:space="0" w:color="818181"/>
              <w:right w:val="single" w:sz="7" w:space="0" w:color="818181"/>
            </w:tcBorders>
          </w:tcPr>
          <w:p w14:paraId="4020E0E9" w14:textId="77777777" w:rsidR="00287920" w:rsidRPr="00921538" w:rsidRDefault="00287920" w:rsidP="00921538">
            <w:pPr>
              <w:pStyle w:val="TableParagraph"/>
              <w:rPr>
                <w:rFonts w:ascii="Calibri" w:eastAsia="Calibri" w:hAnsi="Calibri" w:cs="Calibri"/>
              </w:rPr>
            </w:pPr>
          </w:p>
          <w:p w14:paraId="48611C8A" w14:textId="77777777" w:rsidR="00287920" w:rsidRPr="00921538" w:rsidRDefault="00287920" w:rsidP="00921538">
            <w:pPr>
              <w:pStyle w:val="TableParagraph"/>
              <w:rPr>
                <w:rFonts w:ascii="Calibri" w:eastAsia="Calibri" w:hAnsi="Calibri" w:cs="Calibri"/>
              </w:rPr>
            </w:pPr>
          </w:p>
        </w:tc>
        <w:tc>
          <w:tcPr>
            <w:tcW w:w="2431" w:type="dxa"/>
            <w:tcBorders>
              <w:top w:val="single" w:sz="7" w:space="0" w:color="818181"/>
              <w:left w:val="single" w:sz="7" w:space="0" w:color="818181"/>
              <w:bottom w:val="single" w:sz="7" w:space="0" w:color="818181"/>
              <w:right w:val="single" w:sz="12" w:space="0" w:color="818181"/>
            </w:tcBorders>
          </w:tcPr>
          <w:p w14:paraId="5090C86D" w14:textId="77777777" w:rsidR="00287920" w:rsidRPr="00921538" w:rsidRDefault="00287920" w:rsidP="00921538">
            <w:pPr>
              <w:pStyle w:val="TableParagraph"/>
              <w:rPr>
                <w:rFonts w:ascii="Calibri" w:eastAsia="Calibri" w:hAnsi="Calibri" w:cs="Calibri"/>
              </w:rPr>
            </w:pPr>
          </w:p>
        </w:tc>
      </w:tr>
      <w:tr w:rsidR="00287920" w:rsidRPr="00921538" w14:paraId="49ACD5BA" w14:textId="77777777" w:rsidTr="008E022D">
        <w:trPr>
          <w:trHeight w:hRule="exact" w:val="1979"/>
        </w:trPr>
        <w:tc>
          <w:tcPr>
            <w:tcW w:w="5311" w:type="dxa"/>
            <w:tcBorders>
              <w:top w:val="single" w:sz="7" w:space="0" w:color="818181"/>
              <w:left w:val="single" w:sz="12" w:space="0" w:color="818181"/>
              <w:bottom w:val="single" w:sz="7" w:space="0" w:color="818181"/>
              <w:right w:val="single" w:sz="7" w:space="0" w:color="818181"/>
            </w:tcBorders>
          </w:tcPr>
          <w:p w14:paraId="292E9C88" w14:textId="5472F09A" w:rsidR="00287920" w:rsidRPr="00921538" w:rsidRDefault="00C36FA2" w:rsidP="0025487A">
            <w:pPr>
              <w:pStyle w:val="TableParagraph"/>
              <w:rPr>
                <w:rFonts w:ascii="Calibri" w:eastAsia="Calibri" w:hAnsi="Calibri" w:cs="Calibri"/>
              </w:rPr>
            </w:pPr>
            <w:r w:rsidRPr="00921538">
              <w:rPr>
                <w:rFonts w:ascii="Calibri"/>
              </w:rPr>
              <w:t>(e) Have spill and overfill prevention equipment periodically tested or inspected in a manner and frequency that ensures its functionality for the operating life of the   equipment and have the integrity of</w:t>
            </w:r>
            <w:r w:rsidR="0025487A">
              <w:rPr>
                <w:rFonts w:ascii="Calibri"/>
              </w:rPr>
              <w:t xml:space="preserve"> </w:t>
            </w:r>
            <w:r w:rsidR="0025487A" w:rsidRPr="00921538">
              <w:rPr>
                <w:rFonts w:ascii="Calibri"/>
              </w:rPr>
              <w:t>containment sumps used for interstitial monitoring of</w:t>
            </w:r>
            <w:r w:rsidR="0025487A" w:rsidRPr="00921538" w:rsidDel="0025487A">
              <w:rPr>
                <w:rFonts w:ascii="Calibri"/>
              </w:rPr>
              <w:t xml:space="preserve"> </w:t>
            </w:r>
            <w:r w:rsidR="0025487A" w:rsidRPr="00921538">
              <w:rPr>
                <w:rFonts w:ascii="Calibri"/>
              </w:rPr>
              <w:t>piping periodically tested in a manner and frequency that prevents releases during the operating life of the UST system</w:t>
            </w:r>
          </w:p>
        </w:tc>
        <w:tc>
          <w:tcPr>
            <w:tcW w:w="2429" w:type="dxa"/>
            <w:tcBorders>
              <w:top w:val="single" w:sz="7" w:space="0" w:color="818181"/>
              <w:left w:val="single" w:sz="7" w:space="0" w:color="818181"/>
              <w:bottom w:val="single" w:sz="7" w:space="0" w:color="818181"/>
              <w:right w:val="single" w:sz="7" w:space="0" w:color="818181"/>
            </w:tcBorders>
          </w:tcPr>
          <w:p w14:paraId="7C37CED1" w14:textId="77777777" w:rsidR="00287920" w:rsidRPr="00921538" w:rsidRDefault="00287920" w:rsidP="00921538">
            <w:pPr>
              <w:pStyle w:val="TableParagraph"/>
              <w:rPr>
                <w:rFonts w:ascii="Calibri" w:eastAsia="Calibri" w:hAnsi="Calibri" w:cs="Calibri"/>
              </w:rPr>
            </w:pPr>
          </w:p>
          <w:p w14:paraId="040617B9" w14:textId="77777777" w:rsidR="00287920" w:rsidRPr="00921538" w:rsidRDefault="00287920" w:rsidP="00921538">
            <w:pPr>
              <w:pStyle w:val="TableParagraph"/>
              <w:rPr>
                <w:rFonts w:ascii="Calibri" w:eastAsia="Calibri" w:hAnsi="Calibri" w:cs="Calibri"/>
              </w:rPr>
            </w:pPr>
          </w:p>
        </w:tc>
        <w:tc>
          <w:tcPr>
            <w:tcW w:w="2431" w:type="dxa"/>
            <w:tcBorders>
              <w:top w:val="single" w:sz="7" w:space="0" w:color="818181"/>
              <w:left w:val="single" w:sz="7" w:space="0" w:color="818181"/>
              <w:bottom w:val="single" w:sz="7" w:space="0" w:color="818181"/>
              <w:right w:val="single" w:sz="12" w:space="0" w:color="818181"/>
            </w:tcBorders>
          </w:tcPr>
          <w:p w14:paraId="78C8C7FB" w14:textId="77777777" w:rsidR="00287920" w:rsidRPr="00921538" w:rsidRDefault="00287920" w:rsidP="00921538">
            <w:pPr>
              <w:pStyle w:val="TableParagraph"/>
              <w:rPr>
                <w:rFonts w:ascii="Calibri" w:eastAsia="Calibri" w:hAnsi="Calibri" w:cs="Calibri"/>
              </w:rPr>
            </w:pPr>
          </w:p>
        </w:tc>
      </w:tr>
    </w:tbl>
    <w:p w14:paraId="06902FFE" w14:textId="77777777" w:rsidR="00287920" w:rsidRPr="00921538" w:rsidRDefault="00287920" w:rsidP="00921538">
      <w:pPr>
        <w:rPr>
          <w:rFonts w:ascii="Calibri" w:eastAsia="Calibri" w:hAnsi="Calibri" w:cs="Calibri"/>
        </w:rPr>
        <w:sectPr w:rsidR="00287920" w:rsidRPr="00921538">
          <w:pgSz w:w="12240" w:h="15840"/>
          <w:pgMar w:top="1080" w:right="760" w:bottom="1200" w:left="940" w:header="768" w:footer="1001" w:gutter="0"/>
          <w:cols w:space="720"/>
        </w:sectPr>
      </w:pPr>
    </w:p>
    <w:p w14:paraId="648DDA92" w14:textId="77777777" w:rsidR="00287920" w:rsidRPr="00921538" w:rsidRDefault="00287920" w:rsidP="00921538">
      <w:pPr>
        <w:rPr>
          <w:rFonts w:ascii="Times New Roman" w:eastAsia="Times New Roman" w:hAnsi="Times New Roman" w:cs="Times New Roman"/>
          <w:sz w:val="20"/>
          <w:szCs w:val="20"/>
        </w:rPr>
      </w:pPr>
    </w:p>
    <w:p w14:paraId="3106EED4" w14:textId="77777777" w:rsidR="00287920" w:rsidRPr="00921538" w:rsidRDefault="00287920" w:rsidP="00921538">
      <w:pPr>
        <w:rPr>
          <w:rFonts w:ascii="Times New Roman" w:eastAsia="Times New Roman" w:hAnsi="Times New Roman" w:cs="Times New Roman"/>
          <w:sz w:val="20"/>
          <w:szCs w:val="20"/>
        </w:rPr>
      </w:pPr>
    </w:p>
    <w:p w14:paraId="7205020B" w14:textId="77777777" w:rsidR="00287920" w:rsidRPr="00921538" w:rsidRDefault="00287920" w:rsidP="00921538">
      <w:pPr>
        <w:rPr>
          <w:rFonts w:ascii="Times New Roman" w:eastAsia="Times New Roman" w:hAnsi="Times New Roman" w:cs="Times New Roman"/>
          <w:sz w:val="13"/>
          <w:szCs w:val="13"/>
        </w:rPr>
      </w:pPr>
    </w:p>
    <w:tbl>
      <w:tblPr>
        <w:tblW w:w="0" w:type="auto"/>
        <w:tblInd w:w="124" w:type="dxa"/>
        <w:tblLayout w:type="fixed"/>
        <w:tblCellMar>
          <w:left w:w="0" w:type="dxa"/>
          <w:right w:w="0" w:type="dxa"/>
        </w:tblCellMar>
        <w:tblLook w:val="01E0" w:firstRow="1" w:lastRow="1" w:firstColumn="1" w:lastColumn="1" w:noHBand="0" w:noVBand="0"/>
      </w:tblPr>
      <w:tblGrid>
        <w:gridCol w:w="5311"/>
        <w:gridCol w:w="2429"/>
        <w:gridCol w:w="2431"/>
      </w:tblGrid>
      <w:tr w:rsidR="00287920" w:rsidRPr="00921538" w14:paraId="7643CE6F" w14:textId="77777777" w:rsidTr="00BF774C">
        <w:trPr>
          <w:trHeight w:hRule="exact" w:val="1760"/>
        </w:trPr>
        <w:tc>
          <w:tcPr>
            <w:tcW w:w="5311" w:type="dxa"/>
            <w:tcBorders>
              <w:top w:val="single" w:sz="13" w:space="0" w:color="818181"/>
              <w:left w:val="single" w:sz="12" w:space="0" w:color="818181"/>
              <w:bottom w:val="nil"/>
              <w:right w:val="single" w:sz="7" w:space="0" w:color="818181"/>
            </w:tcBorders>
          </w:tcPr>
          <w:p w14:paraId="452C67B1" w14:textId="77C18F17" w:rsidR="00287920" w:rsidRPr="00921538" w:rsidRDefault="00C36FA2" w:rsidP="00921538">
            <w:pPr>
              <w:pStyle w:val="TableParagraph"/>
              <w:rPr>
                <w:rFonts w:ascii="Calibri" w:eastAsia="Calibri" w:hAnsi="Calibri" w:cs="Calibri"/>
                <w:sz w:val="24"/>
                <w:szCs w:val="24"/>
              </w:rPr>
            </w:pPr>
            <w:r w:rsidRPr="00921538">
              <w:rPr>
                <w:rFonts w:ascii="Calibri" w:eastAsia="Calibri" w:hAnsi="Calibri" w:cs="Calibri"/>
                <w:b/>
                <w:bCs/>
                <w:sz w:val="24"/>
                <w:szCs w:val="24"/>
              </w:rPr>
              <w:t>In order to be considered no less stringent than the</w:t>
            </w:r>
            <w:r w:rsidRPr="00921538">
              <w:rPr>
                <w:rFonts w:ascii="Calibri" w:eastAsia="Calibri" w:hAnsi="Calibri" w:cs="Calibri"/>
                <w:b/>
                <w:bCs/>
                <w:w w:val="99"/>
                <w:sz w:val="24"/>
                <w:szCs w:val="24"/>
              </w:rPr>
              <w:t xml:space="preserve"> </w:t>
            </w:r>
            <w:r w:rsidRPr="00921538">
              <w:rPr>
                <w:rFonts w:ascii="Calibri" w:eastAsia="Calibri" w:hAnsi="Calibri" w:cs="Calibri"/>
                <w:b/>
                <w:bCs/>
                <w:sz w:val="24"/>
                <w:szCs w:val="24"/>
              </w:rPr>
              <w:t xml:space="preserve">corresponding federal requirements in 40 CFR </w:t>
            </w:r>
            <w:r w:rsidR="0025487A" w:rsidRPr="008E022D">
              <w:rPr>
                <w:rFonts w:eastAsia="Times New Roman" w:cstheme="minorHAnsi"/>
                <w:b/>
                <w:bCs/>
                <w:sz w:val="24"/>
                <w:szCs w:val="24"/>
              </w:rPr>
              <w:t xml:space="preserve">part </w:t>
            </w:r>
            <w:r w:rsidRPr="00921538">
              <w:rPr>
                <w:rFonts w:ascii="Calibri" w:eastAsia="Calibri" w:hAnsi="Calibri" w:cs="Calibri"/>
                <w:b/>
                <w:bCs/>
                <w:sz w:val="24"/>
                <w:szCs w:val="24"/>
              </w:rPr>
              <w:t>280</w:t>
            </w:r>
            <w:r w:rsidR="005F40C3">
              <w:rPr>
                <w:rFonts w:ascii="Calibri" w:eastAsia="Calibri" w:hAnsi="Calibri" w:cs="Calibri"/>
                <w:b/>
                <w:bCs/>
                <w:sz w:val="24"/>
                <w:szCs w:val="24"/>
              </w:rPr>
              <w:t>,</w:t>
            </w:r>
            <w:r w:rsidRPr="00921538">
              <w:rPr>
                <w:rFonts w:ascii="Calibri" w:eastAsia="Calibri" w:hAnsi="Calibri" w:cs="Calibri"/>
                <w:b/>
                <w:bCs/>
                <w:w w:val="99"/>
                <w:sz w:val="24"/>
                <w:szCs w:val="24"/>
              </w:rPr>
              <w:t xml:space="preserve"> </w:t>
            </w:r>
            <w:r w:rsidRPr="00921538">
              <w:rPr>
                <w:rFonts w:ascii="Calibri" w:eastAsia="Calibri" w:hAnsi="Calibri" w:cs="Calibri"/>
                <w:b/>
                <w:bCs/>
                <w:sz w:val="24"/>
                <w:szCs w:val="24"/>
              </w:rPr>
              <w:t xml:space="preserve">the </w:t>
            </w:r>
            <w:r w:rsidR="0025487A">
              <w:rPr>
                <w:rFonts w:ascii="Calibri" w:eastAsia="Calibri" w:hAnsi="Calibri" w:cs="Calibri"/>
                <w:b/>
                <w:bCs/>
                <w:sz w:val="24"/>
                <w:szCs w:val="24"/>
              </w:rPr>
              <w:t>s</w:t>
            </w:r>
            <w:r w:rsidRPr="00921538">
              <w:rPr>
                <w:rFonts w:ascii="Calibri" w:eastAsia="Calibri" w:hAnsi="Calibri" w:cs="Calibri"/>
                <w:b/>
                <w:bCs/>
                <w:sz w:val="24"/>
                <w:szCs w:val="24"/>
              </w:rPr>
              <w:t>tate must have general operating requirements that ensure all new and existing UST</w:t>
            </w:r>
            <w:r w:rsidR="00BF774C">
              <w:rPr>
                <w:rFonts w:ascii="Calibri" w:eastAsia="Calibri" w:hAnsi="Calibri" w:cs="Calibri"/>
                <w:b/>
                <w:bCs/>
                <w:sz w:val="24"/>
                <w:szCs w:val="24"/>
              </w:rPr>
              <w:t xml:space="preserve"> systems conform with the following:</w:t>
            </w:r>
          </w:p>
        </w:tc>
        <w:tc>
          <w:tcPr>
            <w:tcW w:w="2429" w:type="dxa"/>
            <w:tcBorders>
              <w:top w:val="single" w:sz="13" w:space="0" w:color="818181"/>
              <w:left w:val="single" w:sz="7" w:space="0" w:color="818181"/>
              <w:bottom w:val="nil"/>
              <w:right w:val="single" w:sz="7" w:space="0" w:color="818181"/>
            </w:tcBorders>
          </w:tcPr>
          <w:p w14:paraId="5392C957" w14:textId="77777777" w:rsidR="00287920" w:rsidRPr="008E022D" w:rsidRDefault="002C0EDB" w:rsidP="00921538">
            <w:pPr>
              <w:pStyle w:val="TableParagraph"/>
              <w:rPr>
                <w:rFonts w:ascii="Calibri" w:eastAsia="Calibri" w:hAnsi="Calibri" w:cs="Calibri"/>
                <w:sz w:val="24"/>
                <w:szCs w:val="24"/>
              </w:rPr>
            </w:pPr>
            <w:r w:rsidRPr="008E022D">
              <w:rPr>
                <w:rFonts w:ascii="Calibri"/>
                <w:b/>
                <w:sz w:val="24"/>
                <w:szCs w:val="24"/>
              </w:rPr>
              <w:t>Corresponding State Rule Citation</w:t>
            </w:r>
          </w:p>
        </w:tc>
        <w:tc>
          <w:tcPr>
            <w:tcW w:w="2431" w:type="dxa"/>
            <w:tcBorders>
              <w:top w:val="single" w:sz="13" w:space="0" w:color="818181"/>
              <w:left w:val="single" w:sz="7" w:space="0" w:color="818181"/>
              <w:bottom w:val="nil"/>
              <w:right w:val="single" w:sz="12" w:space="0" w:color="818181"/>
            </w:tcBorders>
          </w:tcPr>
          <w:p w14:paraId="4142F8DB" w14:textId="77777777" w:rsidR="00287920" w:rsidRPr="00921538" w:rsidRDefault="00C36FA2" w:rsidP="00921538">
            <w:pPr>
              <w:pStyle w:val="TableParagraph"/>
              <w:rPr>
                <w:rFonts w:ascii="Calibri" w:eastAsia="Calibri" w:hAnsi="Calibri" w:cs="Calibri"/>
                <w:sz w:val="24"/>
                <w:szCs w:val="24"/>
              </w:rPr>
            </w:pPr>
            <w:r w:rsidRPr="00921538">
              <w:rPr>
                <w:rFonts w:ascii="Calibri"/>
                <w:b/>
                <w:sz w:val="24"/>
              </w:rPr>
              <w:t>State Statutory</w:t>
            </w:r>
            <w:r w:rsidRPr="00921538">
              <w:rPr>
                <w:rFonts w:ascii="Calibri"/>
                <w:b/>
                <w:w w:val="99"/>
                <w:sz w:val="24"/>
              </w:rPr>
              <w:t xml:space="preserve"> </w:t>
            </w:r>
            <w:r w:rsidRPr="00921538">
              <w:rPr>
                <w:rFonts w:ascii="Calibri"/>
                <w:b/>
                <w:sz w:val="24"/>
              </w:rPr>
              <w:t>Citation</w:t>
            </w:r>
          </w:p>
          <w:p w14:paraId="4151B2C4" w14:textId="77777777" w:rsidR="00287920" w:rsidRPr="00921538" w:rsidRDefault="00287920" w:rsidP="00921538">
            <w:pPr>
              <w:pStyle w:val="TableParagraph"/>
              <w:rPr>
                <w:rFonts w:ascii="Calibri" w:eastAsia="Calibri" w:hAnsi="Calibri" w:cs="Calibri"/>
                <w:sz w:val="24"/>
                <w:szCs w:val="24"/>
              </w:rPr>
            </w:pPr>
          </w:p>
        </w:tc>
      </w:tr>
      <w:tr w:rsidR="00287920" w:rsidRPr="00921538" w14:paraId="36AC6AD5" w14:textId="77777777">
        <w:trPr>
          <w:trHeight w:hRule="exact" w:val="8"/>
        </w:trPr>
        <w:tc>
          <w:tcPr>
            <w:tcW w:w="5311" w:type="dxa"/>
            <w:tcBorders>
              <w:top w:val="single" w:sz="7" w:space="0" w:color="818181"/>
              <w:left w:val="single" w:sz="12" w:space="0" w:color="818181"/>
              <w:bottom w:val="single" w:sz="7" w:space="0" w:color="818181"/>
              <w:right w:val="single" w:sz="7" w:space="0" w:color="818181"/>
            </w:tcBorders>
          </w:tcPr>
          <w:p w14:paraId="0EE36ADD" w14:textId="77777777" w:rsidR="00287920" w:rsidRPr="00921538" w:rsidRDefault="00287920" w:rsidP="00921538"/>
        </w:tc>
        <w:tc>
          <w:tcPr>
            <w:tcW w:w="2429" w:type="dxa"/>
            <w:tcBorders>
              <w:top w:val="single" w:sz="7" w:space="0" w:color="818181"/>
              <w:left w:val="single" w:sz="7" w:space="0" w:color="818181"/>
              <w:bottom w:val="single" w:sz="7" w:space="0" w:color="818181"/>
              <w:right w:val="single" w:sz="7" w:space="0" w:color="818181"/>
            </w:tcBorders>
          </w:tcPr>
          <w:p w14:paraId="458764FF" w14:textId="77777777" w:rsidR="00287920" w:rsidRPr="00921538" w:rsidRDefault="00287920" w:rsidP="00921538"/>
        </w:tc>
        <w:tc>
          <w:tcPr>
            <w:tcW w:w="2431" w:type="dxa"/>
            <w:tcBorders>
              <w:top w:val="single" w:sz="7" w:space="0" w:color="818181"/>
              <w:left w:val="single" w:sz="7" w:space="0" w:color="818181"/>
              <w:bottom w:val="single" w:sz="7" w:space="0" w:color="818181"/>
              <w:right w:val="single" w:sz="12" w:space="0" w:color="818181"/>
            </w:tcBorders>
          </w:tcPr>
          <w:p w14:paraId="763A53C4" w14:textId="77777777" w:rsidR="00287920" w:rsidRPr="00921538" w:rsidRDefault="00287920" w:rsidP="00921538"/>
        </w:tc>
      </w:tr>
      <w:tr w:rsidR="00287920" w:rsidRPr="00921538" w14:paraId="616EEF35" w14:textId="77777777">
        <w:trPr>
          <w:trHeight w:hRule="exact" w:val="1633"/>
        </w:trPr>
        <w:tc>
          <w:tcPr>
            <w:tcW w:w="5311" w:type="dxa"/>
            <w:tcBorders>
              <w:top w:val="single" w:sz="7" w:space="0" w:color="818181"/>
              <w:left w:val="single" w:sz="12" w:space="0" w:color="818181"/>
              <w:bottom w:val="single" w:sz="7" w:space="0" w:color="818181"/>
              <w:right w:val="single" w:sz="7" w:space="0" w:color="818181"/>
            </w:tcBorders>
          </w:tcPr>
          <w:p w14:paraId="641C4CF4" w14:textId="77777777" w:rsidR="00287920" w:rsidRPr="00921538" w:rsidRDefault="00C36FA2" w:rsidP="00921538">
            <w:pPr>
              <w:pStyle w:val="TableParagraph"/>
              <w:rPr>
                <w:rFonts w:ascii="Calibri" w:eastAsia="Calibri" w:hAnsi="Calibri" w:cs="Calibri"/>
              </w:rPr>
            </w:pPr>
            <w:r w:rsidRPr="00921538">
              <w:rPr>
                <w:rFonts w:ascii="Calibri"/>
              </w:rPr>
              <w:t>(f) Have operation and maintenance walkthrough inspections periodically conducted in a manner and frequency that ensures proper operation and maintenance for the operating life of the UST system.</w:t>
            </w:r>
          </w:p>
        </w:tc>
        <w:tc>
          <w:tcPr>
            <w:tcW w:w="2429" w:type="dxa"/>
            <w:tcBorders>
              <w:top w:val="single" w:sz="7" w:space="0" w:color="818181"/>
              <w:left w:val="single" w:sz="7" w:space="0" w:color="818181"/>
              <w:bottom w:val="single" w:sz="7" w:space="0" w:color="818181"/>
              <w:right w:val="single" w:sz="7" w:space="0" w:color="818181"/>
            </w:tcBorders>
          </w:tcPr>
          <w:p w14:paraId="2CC11C5C" w14:textId="77777777" w:rsidR="00287920" w:rsidRPr="00921538" w:rsidRDefault="00287920" w:rsidP="00921538">
            <w:pPr>
              <w:pStyle w:val="TableParagraph"/>
              <w:rPr>
                <w:rFonts w:ascii="Calibri" w:eastAsia="Calibri" w:hAnsi="Calibri" w:cs="Calibri"/>
              </w:rPr>
            </w:pPr>
          </w:p>
          <w:p w14:paraId="0769C899" w14:textId="77777777" w:rsidR="00287920" w:rsidRPr="00921538" w:rsidRDefault="00287920" w:rsidP="00921538">
            <w:pPr>
              <w:pStyle w:val="TableParagraph"/>
              <w:rPr>
                <w:rFonts w:ascii="Calibri" w:eastAsia="Calibri" w:hAnsi="Calibri" w:cs="Calibri"/>
              </w:rPr>
            </w:pPr>
          </w:p>
        </w:tc>
        <w:tc>
          <w:tcPr>
            <w:tcW w:w="2431" w:type="dxa"/>
            <w:tcBorders>
              <w:top w:val="single" w:sz="7" w:space="0" w:color="818181"/>
              <w:left w:val="single" w:sz="7" w:space="0" w:color="818181"/>
              <w:bottom w:val="single" w:sz="7" w:space="0" w:color="818181"/>
              <w:right w:val="single" w:sz="12" w:space="0" w:color="818181"/>
            </w:tcBorders>
          </w:tcPr>
          <w:p w14:paraId="00413A87" w14:textId="77777777" w:rsidR="00287920" w:rsidRPr="00921538" w:rsidRDefault="00287920" w:rsidP="00921538">
            <w:pPr>
              <w:pStyle w:val="TableParagraph"/>
              <w:rPr>
                <w:rFonts w:ascii="Calibri" w:eastAsia="Calibri" w:hAnsi="Calibri" w:cs="Calibri"/>
              </w:rPr>
            </w:pPr>
          </w:p>
        </w:tc>
      </w:tr>
      <w:tr w:rsidR="00287920" w:rsidRPr="00921538" w14:paraId="0F172300" w14:textId="77777777" w:rsidTr="002C0EDB">
        <w:trPr>
          <w:trHeight w:hRule="exact" w:val="1475"/>
        </w:trPr>
        <w:tc>
          <w:tcPr>
            <w:tcW w:w="5311" w:type="dxa"/>
            <w:tcBorders>
              <w:top w:val="single" w:sz="7" w:space="0" w:color="818181"/>
              <w:left w:val="single" w:sz="12" w:space="0" w:color="818181"/>
              <w:bottom w:val="single" w:sz="7" w:space="0" w:color="818181"/>
              <w:right w:val="single" w:sz="7" w:space="0" w:color="818181"/>
            </w:tcBorders>
          </w:tcPr>
          <w:p w14:paraId="77DBBDDC" w14:textId="77777777" w:rsidR="00287920" w:rsidRPr="008E022D" w:rsidRDefault="00C36FA2" w:rsidP="00921538">
            <w:pPr>
              <w:pStyle w:val="TableParagraph"/>
              <w:rPr>
                <w:rFonts w:ascii="Calibri"/>
              </w:rPr>
            </w:pPr>
            <w:r w:rsidRPr="00921538">
              <w:rPr>
                <w:rFonts w:ascii="Calibri"/>
              </w:rPr>
              <w:t xml:space="preserve">(g) Have records of monitoring, testing, repairs, and inspections. </w:t>
            </w:r>
            <w:r w:rsidR="009D3544">
              <w:rPr>
                <w:rFonts w:ascii="Calibri"/>
              </w:rPr>
              <w:t xml:space="preserve"> </w:t>
            </w:r>
            <w:r w:rsidRPr="00921538">
              <w:rPr>
                <w:rFonts w:ascii="Calibri"/>
              </w:rPr>
              <w:t>These records must be made readily available when requested by the implementing agency.</w:t>
            </w:r>
          </w:p>
        </w:tc>
        <w:tc>
          <w:tcPr>
            <w:tcW w:w="2429" w:type="dxa"/>
            <w:tcBorders>
              <w:top w:val="single" w:sz="7" w:space="0" w:color="818181"/>
              <w:left w:val="single" w:sz="7" w:space="0" w:color="818181"/>
              <w:bottom w:val="single" w:sz="7" w:space="0" w:color="818181"/>
              <w:right w:val="single" w:sz="7" w:space="0" w:color="818181"/>
            </w:tcBorders>
          </w:tcPr>
          <w:p w14:paraId="440FA7F1" w14:textId="77777777" w:rsidR="008F0A8F" w:rsidRPr="00921538" w:rsidRDefault="008F0A8F" w:rsidP="00921538">
            <w:pPr>
              <w:pStyle w:val="TableParagraph"/>
              <w:rPr>
                <w:rFonts w:ascii="Calibri" w:eastAsia="Calibri" w:hAnsi="Calibri" w:cs="Calibri"/>
                <w:b/>
                <w:u w:val="single"/>
              </w:rPr>
            </w:pPr>
          </w:p>
        </w:tc>
        <w:tc>
          <w:tcPr>
            <w:tcW w:w="2431" w:type="dxa"/>
            <w:tcBorders>
              <w:top w:val="single" w:sz="7" w:space="0" w:color="818181"/>
              <w:left w:val="single" w:sz="7" w:space="0" w:color="818181"/>
              <w:bottom w:val="single" w:sz="7" w:space="0" w:color="818181"/>
              <w:right w:val="single" w:sz="12" w:space="0" w:color="818181"/>
            </w:tcBorders>
          </w:tcPr>
          <w:p w14:paraId="27AAAEAE" w14:textId="77777777" w:rsidR="00287920" w:rsidRPr="00921538" w:rsidRDefault="00287920" w:rsidP="00921538">
            <w:pPr>
              <w:pStyle w:val="TableParagraph"/>
              <w:rPr>
                <w:rFonts w:ascii="Calibri" w:eastAsia="Calibri" w:hAnsi="Calibri" w:cs="Calibri"/>
              </w:rPr>
            </w:pPr>
          </w:p>
          <w:p w14:paraId="59FC12CA" w14:textId="77777777" w:rsidR="002C0EDB" w:rsidRPr="00921538" w:rsidRDefault="002C0EDB" w:rsidP="00921538">
            <w:pPr>
              <w:pStyle w:val="TableParagraph"/>
              <w:rPr>
                <w:rFonts w:ascii="Calibri" w:eastAsia="Calibri" w:hAnsi="Calibri" w:cs="Calibri"/>
              </w:rPr>
            </w:pPr>
          </w:p>
          <w:p w14:paraId="3669B776" w14:textId="77777777" w:rsidR="002C0EDB" w:rsidRPr="00921538" w:rsidRDefault="002C0EDB" w:rsidP="00921538">
            <w:pPr>
              <w:pStyle w:val="TableParagraph"/>
              <w:rPr>
                <w:rFonts w:ascii="Calibri" w:eastAsia="Calibri" w:hAnsi="Calibri" w:cs="Calibri"/>
              </w:rPr>
            </w:pPr>
          </w:p>
          <w:p w14:paraId="10AFE8CF" w14:textId="77777777" w:rsidR="002C0EDB" w:rsidRPr="00921538" w:rsidRDefault="002C0EDB" w:rsidP="00921538">
            <w:pPr>
              <w:pStyle w:val="TableParagraph"/>
              <w:rPr>
                <w:rFonts w:ascii="Calibri" w:eastAsia="Calibri" w:hAnsi="Calibri" w:cs="Calibri"/>
              </w:rPr>
            </w:pPr>
          </w:p>
          <w:p w14:paraId="478316DB" w14:textId="77777777" w:rsidR="002C0EDB" w:rsidRPr="00921538" w:rsidRDefault="002C0EDB" w:rsidP="00921538">
            <w:pPr>
              <w:pStyle w:val="TableParagraph"/>
              <w:rPr>
                <w:rFonts w:ascii="Calibri" w:eastAsia="Calibri" w:hAnsi="Calibri" w:cs="Calibri"/>
              </w:rPr>
            </w:pPr>
          </w:p>
          <w:p w14:paraId="0B10983E" w14:textId="77777777" w:rsidR="002C0EDB" w:rsidRPr="00921538" w:rsidRDefault="002C0EDB" w:rsidP="00921538">
            <w:pPr>
              <w:pStyle w:val="TableParagraph"/>
              <w:rPr>
                <w:rFonts w:ascii="Calibri" w:eastAsia="Calibri" w:hAnsi="Calibri" w:cs="Calibri"/>
              </w:rPr>
            </w:pPr>
          </w:p>
          <w:p w14:paraId="16AD3D58" w14:textId="77777777" w:rsidR="002C0EDB" w:rsidRPr="00921538" w:rsidRDefault="002C0EDB" w:rsidP="00921538">
            <w:pPr>
              <w:pStyle w:val="TableParagraph"/>
              <w:rPr>
                <w:rFonts w:ascii="Calibri" w:eastAsia="Calibri" w:hAnsi="Calibri" w:cs="Calibri"/>
              </w:rPr>
            </w:pPr>
          </w:p>
        </w:tc>
      </w:tr>
    </w:tbl>
    <w:p w14:paraId="05A67C2A" w14:textId="77777777" w:rsidR="00287920" w:rsidRPr="00921538" w:rsidRDefault="00C36FA2" w:rsidP="00921538">
      <w:pPr>
        <w:rPr>
          <w:rFonts w:ascii="Calibri" w:eastAsia="Calibri" w:hAnsi="Calibri" w:cs="Calibri"/>
          <w:sz w:val="24"/>
          <w:szCs w:val="24"/>
        </w:rPr>
      </w:pPr>
      <w:r w:rsidRPr="00921538">
        <w:rPr>
          <w:rFonts w:ascii="Calibri" w:eastAsia="Calibri" w:hAnsi="Calibri" w:cs="Calibri"/>
          <w:b/>
          <w:bCs/>
          <w:sz w:val="24"/>
          <w:szCs w:val="24"/>
        </w:rPr>
        <w:t xml:space="preserve">Certification of SPA Objective 40 CFR </w:t>
      </w:r>
      <w:r w:rsidRPr="00921538">
        <w:rPr>
          <w:rFonts w:ascii="Times New Roman" w:eastAsia="Times New Roman" w:hAnsi="Times New Roman" w:cs="Times New Roman"/>
          <w:b/>
          <w:bCs/>
          <w:sz w:val="24"/>
          <w:szCs w:val="24"/>
        </w:rPr>
        <w:t xml:space="preserve">§ </w:t>
      </w:r>
      <w:r w:rsidRPr="00921538">
        <w:rPr>
          <w:rFonts w:ascii="Calibri" w:eastAsia="Calibri" w:hAnsi="Calibri" w:cs="Calibri"/>
          <w:b/>
          <w:bCs/>
          <w:sz w:val="24"/>
          <w:szCs w:val="24"/>
        </w:rPr>
        <w:t>281.32 General Operating Requirements:</w:t>
      </w:r>
    </w:p>
    <w:p w14:paraId="5EF5FD78" w14:textId="77777777" w:rsidR="00287920" w:rsidRPr="00921538" w:rsidRDefault="00287920" w:rsidP="00921538">
      <w:pPr>
        <w:rPr>
          <w:rFonts w:ascii="Calibri" w:eastAsia="Calibri" w:hAnsi="Calibri" w:cs="Calibri"/>
          <w:b/>
          <w:bCs/>
          <w:sz w:val="23"/>
          <w:szCs w:val="23"/>
        </w:rPr>
      </w:pPr>
    </w:p>
    <w:p w14:paraId="1E09D6DD" w14:textId="6C7A2CC6" w:rsidR="00287920" w:rsidRPr="00921538" w:rsidRDefault="00C36FA2" w:rsidP="00921538">
      <w:pPr>
        <w:pStyle w:val="BodyText"/>
        <w:ind w:left="0"/>
      </w:pPr>
      <w:r w:rsidRPr="00921538">
        <w:rPr>
          <w:rFonts w:cs="Calibri"/>
          <w:b/>
          <w:bCs/>
        </w:rPr>
        <w:t xml:space="preserve">40 CFR </w:t>
      </w:r>
      <w:r w:rsidRPr="00921538">
        <w:rPr>
          <w:rFonts w:ascii="Times New Roman" w:eastAsia="Times New Roman" w:hAnsi="Times New Roman" w:cs="Times New Roman"/>
          <w:b/>
          <w:bCs/>
        </w:rPr>
        <w:t xml:space="preserve">§ </w:t>
      </w:r>
      <w:r w:rsidRPr="00921538">
        <w:rPr>
          <w:rFonts w:cs="Calibri"/>
          <w:b/>
          <w:bCs/>
        </w:rPr>
        <w:t xml:space="preserve">281.32(a) </w:t>
      </w:r>
    </w:p>
    <w:p w14:paraId="7A848FD5" w14:textId="77777777" w:rsidR="00287920" w:rsidRPr="00921538" w:rsidRDefault="00287920" w:rsidP="00921538">
      <w:pPr>
        <w:rPr>
          <w:rFonts w:ascii="Calibri" w:eastAsia="Calibri" w:hAnsi="Calibri" w:cs="Calibri"/>
          <w:sz w:val="23"/>
          <w:szCs w:val="23"/>
        </w:rPr>
      </w:pPr>
    </w:p>
    <w:p w14:paraId="4A8EDD62" w14:textId="2614A416" w:rsidR="00287920" w:rsidRPr="00921538" w:rsidRDefault="00C36FA2" w:rsidP="00921538">
      <w:pPr>
        <w:pStyle w:val="BodyText"/>
        <w:ind w:left="0"/>
      </w:pPr>
      <w:r w:rsidRPr="00921538">
        <w:rPr>
          <w:rFonts w:cs="Calibri"/>
          <w:b/>
          <w:bCs/>
        </w:rPr>
        <w:t xml:space="preserve">40 CFR </w:t>
      </w:r>
      <w:r w:rsidRPr="00921538">
        <w:rPr>
          <w:rFonts w:ascii="Times New Roman" w:eastAsia="Times New Roman" w:hAnsi="Times New Roman" w:cs="Times New Roman"/>
          <w:b/>
          <w:bCs/>
        </w:rPr>
        <w:t xml:space="preserve">§ </w:t>
      </w:r>
      <w:r w:rsidRPr="00921538">
        <w:rPr>
          <w:rFonts w:cs="Calibri"/>
          <w:b/>
          <w:bCs/>
        </w:rPr>
        <w:t xml:space="preserve">281.32(b) </w:t>
      </w:r>
    </w:p>
    <w:p w14:paraId="65CFCDF1" w14:textId="77777777" w:rsidR="00287920" w:rsidRPr="00921538" w:rsidRDefault="00287920" w:rsidP="00921538">
      <w:pPr>
        <w:rPr>
          <w:rFonts w:ascii="Calibri" w:eastAsia="Calibri" w:hAnsi="Calibri" w:cs="Calibri"/>
          <w:sz w:val="23"/>
          <w:szCs w:val="23"/>
        </w:rPr>
      </w:pPr>
    </w:p>
    <w:p w14:paraId="701C927B" w14:textId="00E7B916" w:rsidR="00287920" w:rsidRPr="00921538" w:rsidRDefault="00C36FA2" w:rsidP="00921538">
      <w:pPr>
        <w:pStyle w:val="BodyText"/>
        <w:ind w:left="0"/>
        <w:rPr>
          <w:rFonts w:cs="Calibri"/>
          <w:sz w:val="25"/>
          <w:szCs w:val="25"/>
        </w:rPr>
      </w:pPr>
      <w:r w:rsidRPr="00921538">
        <w:rPr>
          <w:rFonts w:cs="Calibri"/>
          <w:b/>
          <w:bCs/>
        </w:rPr>
        <w:t xml:space="preserve">40 CFR </w:t>
      </w:r>
      <w:r w:rsidRPr="00921538">
        <w:rPr>
          <w:rFonts w:ascii="Times New Roman" w:eastAsia="Times New Roman" w:hAnsi="Times New Roman" w:cs="Times New Roman"/>
          <w:b/>
          <w:bCs/>
        </w:rPr>
        <w:t xml:space="preserve">§ </w:t>
      </w:r>
      <w:r w:rsidRPr="00921538">
        <w:rPr>
          <w:rFonts w:cs="Calibri"/>
          <w:b/>
          <w:bCs/>
        </w:rPr>
        <w:t xml:space="preserve">281.32(c) </w:t>
      </w:r>
    </w:p>
    <w:p w14:paraId="132C6329" w14:textId="77777777" w:rsidR="00287920" w:rsidRPr="00921538" w:rsidRDefault="00287920" w:rsidP="00921538">
      <w:pPr>
        <w:rPr>
          <w:rFonts w:ascii="Calibri" w:eastAsia="Calibri" w:hAnsi="Calibri" w:cs="Calibri"/>
          <w:sz w:val="24"/>
          <w:szCs w:val="24"/>
        </w:rPr>
      </w:pPr>
    </w:p>
    <w:p w14:paraId="28E4D3B8" w14:textId="54B43358" w:rsidR="00287920" w:rsidRPr="00921538" w:rsidRDefault="00C36FA2" w:rsidP="00921538">
      <w:pPr>
        <w:pStyle w:val="BodyText"/>
        <w:ind w:left="0"/>
      </w:pPr>
      <w:r w:rsidRPr="00921538">
        <w:rPr>
          <w:rFonts w:cs="Calibri"/>
          <w:b/>
          <w:bCs/>
        </w:rPr>
        <w:t xml:space="preserve">40 CFR </w:t>
      </w:r>
      <w:r w:rsidRPr="00921538">
        <w:rPr>
          <w:rFonts w:ascii="Times New Roman" w:eastAsia="Times New Roman" w:hAnsi="Times New Roman" w:cs="Times New Roman"/>
          <w:b/>
          <w:bCs/>
        </w:rPr>
        <w:t xml:space="preserve">§ </w:t>
      </w:r>
      <w:r w:rsidRPr="00921538">
        <w:rPr>
          <w:rFonts w:cs="Calibri"/>
          <w:b/>
          <w:bCs/>
        </w:rPr>
        <w:t xml:space="preserve">281.32(d) </w:t>
      </w:r>
    </w:p>
    <w:p w14:paraId="6D9AF9AE" w14:textId="77777777" w:rsidR="00287920" w:rsidRPr="00921538" w:rsidRDefault="00287920" w:rsidP="00921538">
      <w:pPr>
        <w:rPr>
          <w:rFonts w:ascii="Calibri" w:eastAsia="Calibri" w:hAnsi="Calibri" w:cs="Calibri"/>
          <w:sz w:val="23"/>
          <w:szCs w:val="23"/>
        </w:rPr>
      </w:pPr>
    </w:p>
    <w:p w14:paraId="6D697F1F" w14:textId="20229335" w:rsidR="00287920" w:rsidRPr="00921538" w:rsidRDefault="00C36FA2" w:rsidP="00921538">
      <w:pPr>
        <w:pStyle w:val="BodyText"/>
        <w:ind w:left="0"/>
      </w:pPr>
      <w:r w:rsidRPr="00921538">
        <w:rPr>
          <w:rFonts w:cs="Calibri"/>
          <w:b/>
          <w:bCs/>
        </w:rPr>
        <w:t xml:space="preserve">40 CFR </w:t>
      </w:r>
      <w:r w:rsidRPr="00921538">
        <w:rPr>
          <w:rFonts w:ascii="Times New Roman" w:eastAsia="Times New Roman" w:hAnsi="Times New Roman" w:cs="Times New Roman"/>
          <w:b/>
          <w:bCs/>
        </w:rPr>
        <w:t xml:space="preserve">§ </w:t>
      </w:r>
      <w:r w:rsidRPr="00921538">
        <w:rPr>
          <w:rFonts w:cs="Calibri"/>
          <w:b/>
          <w:bCs/>
        </w:rPr>
        <w:t xml:space="preserve">281.32(e) </w:t>
      </w:r>
    </w:p>
    <w:p w14:paraId="033EAC4C" w14:textId="77777777" w:rsidR="00287920" w:rsidRPr="00921538" w:rsidRDefault="00287920" w:rsidP="00921538">
      <w:pPr>
        <w:rPr>
          <w:rFonts w:ascii="Calibri" w:eastAsia="Calibri" w:hAnsi="Calibri" w:cs="Calibri"/>
          <w:sz w:val="23"/>
          <w:szCs w:val="23"/>
        </w:rPr>
      </w:pPr>
    </w:p>
    <w:p w14:paraId="16647F9B" w14:textId="69762E32" w:rsidR="00287920" w:rsidRPr="00921538" w:rsidRDefault="00C36FA2" w:rsidP="00921538">
      <w:pPr>
        <w:pStyle w:val="BodyText"/>
        <w:ind w:left="0"/>
        <w:rPr>
          <w:rFonts w:cs="Calibri"/>
          <w:b/>
          <w:bCs/>
        </w:rPr>
      </w:pPr>
      <w:r w:rsidRPr="00921538">
        <w:rPr>
          <w:rFonts w:cs="Calibri"/>
          <w:b/>
          <w:bCs/>
        </w:rPr>
        <w:t xml:space="preserve">40 CFR </w:t>
      </w:r>
      <w:r w:rsidRPr="00921538">
        <w:rPr>
          <w:rFonts w:ascii="Times New Roman" w:eastAsia="Times New Roman" w:hAnsi="Times New Roman" w:cs="Times New Roman"/>
          <w:b/>
          <w:bCs/>
        </w:rPr>
        <w:t xml:space="preserve">§ </w:t>
      </w:r>
      <w:r w:rsidRPr="00921538">
        <w:rPr>
          <w:rFonts w:cs="Calibri"/>
          <w:b/>
          <w:bCs/>
        </w:rPr>
        <w:t xml:space="preserve">281.32(f) </w:t>
      </w:r>
    </w:p>
    <w:p w14:paraId="2880264B" w14:textId="77777777" w:rsidR="008F0A8F" w:rsidRPr="00921538" w:rsidRDefault="008F0A8F" w:rsidP="00921538">
      <w:pPr>
        <w:pStyle w:val="BodyText"/>
        <w:ind w:left="0"/>
        <w:rPr>
          <w:rFonts w:cs="Calibri"/>
        </w:rPr>
      </w:pPr>
    </w:p>
    <w:p w14:paraId="5749D294" w14:textId="75D71B1D" w:rsidR="00287920" w:rsidRPr="00921538" w:rsidRDefault="00C36FA2" w:rsidP="00921538">
      <w:pPr>
        <w:pStyle w:val="BodyText"/>
        <w:ind w:left="0"/>
      </w:pPr>
      <w:r w:rsidRPr="00921538">
        <w:rPr>
          <w:rFonts w:cs="Calibri"/>
          <w:b/>
          <w:bCs/>
        </w:rPr>
        <w:t xml:space="preserve">40 CFR </w:t>
      </w:r>
      <w:r w:rsidRPr="00921538">
        <w:rPr>
          <w:rFonts w:ascii="Times New Roman" w:eastAsia="Times New Roman" w:hAnsi="Times New Roman" w:cs="Times New Roman"/>
          <w:b/>
          <w:bCs/>
        </w:rPr>
        <w:t xml:space="preserve">§ </w:t>
      </w:r>
      <w:r w:rsidRPr="00921538">
        <w:rPr>
          <w:rFonts w:cs="Calibri"/>
          <w:b/>
          <w:bCs/>
        </w:rPr>
        <w:t xml:space="preserve">281.32(g) </w:t>
      </w:r>
    </w:p>
    <w:p w14:paraId="46204E9C" w14:textId="77777777" w:rsidR="00287920" w:rsidRPr="00921538" w:rsidRDefault="00287920" w:rsidP="00921538">
      <w:pPr>
        <w:rPr>
          <w:rFonts w:ascii="Calibri" w:eastAsia="Calibri" w:hAnsi="Calibri" w:cs="Calibri"/>
          <w:sz w:val="23"/>
          <w:szCs w:val="23"/>
        </w:rPr>
      </w:pPr>
    </w:p>
    <w:p w14:paraId="60747E27" w14:textId="5874DCD1" w:rsidR="00287920" w:rsidRPr="00921538" w:rsidRDefault="00C36FA2" w:rsidP="00921538">
      <w:pPr>
        <w:pStyle w:val="BodyText"/>
        <w:ind w:left="0"/>
      </w:pPr>
      <w:r w:rsidRPr="00921538">
        <w:t xml:space="preserve">It is the opinion of </w:t>
      </w:r>
      <w:r w:rsidR="009325B4">
        <w:t>(</w:t>
      </w:r>
      <w:r w:rsidR="0025487A">
        <w:t>state</w:t>
      </w:r>
      <w:r w:rsidR="008E022D">
        <w:t xml:space="preserve"> </w:t>
      </w:r>
      <w:r w:rsidR="009325B4">
        <w:t>xxx)</w:t>
      </w:r>
      <w:r w:rsidRPr="00921538">
        <w:t xml:space="preserve"> Attorney General the </w:t>
      </w:r>
      <w:r w:rsidR="0025487A">
        <w:t>s</w:t>
      </w:r>
      <w:r w:rsidRPr="00921538">
        <w:t>tate meets the no less stringent criterion for SPA</w:t>
      </w:r>
      <w:r w:rsidRPr="00921538">
        <w:rPr>
          <w:w w:val="99"/>
        </w:rPr>
        <w:t xml:space="preserve"> </w:t>
      </w:r>
      <w:r w:rsidRPr="00921538">
        <w:t xml:space="preserve">Objective 40 CFR </w:t>
      </w:r>
      <w:r w:rsidRPr="00921538">
        <w:rPr>
          <w:rFonts w:ascii="Times New Roman" w:eastAsia="Times New Roman" w:hAnsi="Times New Roman" w:cs="Times New Roman"/>
        </w:rPr>
        <w:t xml:space="preserve">§ </w:t>
      </w:r>
      <w:r w:rsidRPr="00921538">
        <w:t>281.32.</w:t>
      </w:r>
    </w:p>
    <w:p w14:paraId="701882F2" w14:textId="77777777" w:rsidR="00287920" w:rsidRPr="00921538" w:rsidRDefault="00287920" w:rsidP="00921538">
      <w:pPr>
        <w:sectPr w:rsidR="00287920" w:rsidRPr="00921538">
          <w:pgSz w:w="12240" w:h="15840"/>
          <w:pgMar w:top="1080" w:right="760" w:bottom="1200" w:left="940" w:header="768" w:footer="1001" w:gutter="0"/>
          <w:cols w:space="720"/>
        </w:sectPr>
      </w:pPr>
    </w:p>
    <w:p w14:paraId="614AA47B" w14:textId="77777777" w:rsidR="00287920" w:rsidRPr="00921538" w:rsidRDefault="00287920" w:rsidP="00921538">
      <w:pPr>
        <w:rPr>
          <w:rFonts w:ascii="Calibri" w:eastAsia="Calibri" w:hAnsi="Calibri" w:cs="Calibri"/>
          <w:sz w:val="24"/>
          <w:szCs w:val="24"/>
        </w:rPr>
      </w:pPr>
    </w:p>
    <w:p w14:paraId="0794E152" w14:textId="77777777" w:rsidR="00287920" w:rsidRPr="00921538" w:rsidRDefault="00C36FA2" w:rsidP="00921538">
      <w:pPr>
        <w:pStyle w:val="Heading1"/>
        <w:spacing w:before="0"/>
        <w:ind w:left="0"/>
        <w:rPr>
          <w:b w:val="0"/>
          <w:bCs w:val="0"/>
        </w:rPr>
      </w:pPr>
      <w:r w:rsidRPr="00921538">
        <w:t xml:space="preserve">SPA Objective 40 CFR </w:t>
      </w:r>
      <w:r w:rsidRPr="00921538">
        <w:rPr>
          <w:rFonts w:ascii="Times New Roman" w:eastAsia="Times New Roman" w:hAnsi="Times New Roman" w:cs="Times New Roman"/>
        </w:rPr>
        <w:t xml:space="preserve">§ </w:t>
      </w:r>
      <w:r w:rsidRPr="00921538">
        <w:t>281.33</w:t>
      </w:r>
      <w:r w:rsidRPr="00921538">
        <w:rPr>
          <w:w w:val="99"/>
        </w:rPr>
        <w:t xml:space="preserve"> </w:t>
      </w:r>
      <w:r w:rsidRPr="00921538">
        <w:t>Release Detection</w:t>
      </w:r>
    </w:p>
    <w:p w14:paraId="7594CA12" w14:textId="77777777" w:rsidR="00287920" w:rsidRPr="00921538" w:rsidRDefault="00287920" w:rsidP="00921538">
      <w:pPr>
        <w:rPr>
          <w:rFonts w:ascii="Calibri" w:eastAsia="Calibri" w:hAnsi="Calibri" w:cs="Calibri"/>
          <w:b/>
          <w:bCs/>
          <w:sz w:val="25"/>
          <w:szCs w:val="25"/>
        </w:rPr>
      </w:pPr>
    </w:p>
    <w:tbl>
      <w:tblPr>
        <w:tblW w:w="0" w:type="auto"/>
        <w:tblInd w:w="124" w:type="dxa"/>
        <w:tblLayout w:type="fixed"/>
        <w:tblCellMar>
          <w:left w:w="0" w:type="dxa"/>
          <w:right w:w="0" w:type="dxa"/>
        </w:tblCellMar>
        <w:tblLook w:val="01E0" w:firstRow="1" w:lastRow="1" w:firstColumn="1" w:lastColumn="1" w:noHBand="0" w:noVBand="0"/>
      </w:tblPr>
      <w:tblGrid>
        <w:gridCol w:w="5311"/>
        <w:gridCol w:w="2429"/>
        <w:gridCol w:w="2431"/>
      </w:tblGrid>
      <w:tr w:rsidR="00287920" w:rsidRPr="00921538" w14:paraId="7EA3CB6B" w14:textId="77777777">
        <w:trPr>
          <w:trHeight w:hRule="exact" w:val="1867"/>
        </w:trPr>
        <w:tc>
          <w:tcPr>
            <w:tcW w:w="5311" w:type="dxa"/>
            <w:tcBorders>
              <w:top w:val="single" w:sz="13" w:space="0" w:color="818181"/>
              <w:left w:val="single" w:sz="12" w:space="0" w:color="818181"/>
              <w:bottom w:val="single" w:sz="7" w:space="0" w:color="818181"/>
              <w:right w:val="single" w:sz="7" w:space="0" w:color="818181"/>
            </w:tcBorders>
          </w:tcPr>
          <w:p w14:paraId="68191916" w14:textId="16DC1088" w:rsidR="00287920" w:rsidRPr="00921538" w:rsidRDefault="00C36FA2" w:rsidP="00921538">
            <w:pPr>
              <w:pStyle w:val="TableParagraph"/>
              <w:rPr>
                <w:rFonts w:ascii="Calibri" w:eastAsia="Calibri" w:hAnsi="Calibri" w:cs="Calibri"/>
                <w:sz w:val="24"/>
                <w:szCs w:val="24"/>
              </w:rPr>
            </w:pPr>
            <w:r w:rsidRPr="00921538">
              <w:rPr>
                <w:rFonts w:ascii="Calibri" w:eastAsia="Calibri" w:hAnsi="Calibri" w:cs="Calibri"/>
                <w:b/>
                <w:bCs/>
                <w:sz w:val="24"/>
                <w:szCs w:val="24"/>
              </w:rPr>
              <w:t>In order to be considered no less stringent than the</w:t>
            </w:r>
            <w:r w:rsidRPr="00921538">
              <w:rPr>
                <w:rFonts w:ascii="Calibri" w:eastAsia="Calibri" w:hAnsi="Calibri" w:cs="Calibri"/>
                <w:b/>
                <w:bCs/>
                <w:w w:val="99"/>
                <w:sz w:val="24"/>
                <w:szCs w:val="24"/>
              </w:rPr>
              <w:t xml:space="preserve"> </w:t>
            </w:r>
            <w:r w:rsidRPr="00921538">
              <w:rPr>
                <w:rFonts w:ascii="Calibri" w:eastAsia="Calibri" w:hAnsi="Calibri" w:cs="Calibri"/>
                <w:b/>
                <w:bCs/>
                <w:sz w:val="24"/>
                <w:szCs w:val="24"/>
              </w:rPr>
              <w:t xml:space="preserve">corresponding federal requirements in 40 CFR </w:t>
            </w:r>
            <w:r w:rsidR="00AC7519" w:rsidRPr="008E022D">
              <w:rPr>
                <w:rFonts w:eastAsia="Times New Roman" w:cstheme="minorHAnsi"/>
                <w:b/>
                <w:bCs/>
                <w:sz w:val="24"/>
                <w:szCs w:val="24"/>
              </w:rPr>
              <w:t>part</w:t>
            </w:r>
            <w:r w:rsidR="009D3544">
              <w:rPr>
                <w:rFonts w:eastAsia="Times New Roman" w:cstheme="minorHAnsi"/>
                <w:b/>
                <w:bCs/>
                <w:sz w:val="24"/>
                <w:szCs w:val="24"/>
              </w:rPr>
              <w:t xml:space="preserve"> </w:t>
            </w:r>
            <w:r w:rsidRPr="00921538">
              <w:rPr>
                <w:rFonts w:ascii="Calibri" w:eastAsia="Calibri" w:hAnsi="Calibri" w:cs="Calibri"/>
                <w:b/>
                <w:bCs/>
                <w:sz w:val="24"/>
                <w:szCs w:val="24"/>
              </w:rPr>
              <w:t>280</w:t>
            </w:r>
            <w:r w:rsidR="005F40C3">
              <w:rPr>
                <w:rFonts w:ascii="Calibri" w:eastAsia="Calibri" w:hAnsi="Calibri" w:cs="Calibri"/>
                <w:b/>
                <w:bCs/>
                <w:sz w:val="24"/>
                <w:szCs w:val="24"/>
              </w:rPr>
              <w:t>,</w:t>
            </w:r>
            <w:r w:rsidRPr="00921538">
              <w:rPr>
                <w:rFonts w:ascii="Calibri" w:eastAsia="Calibri" w:hAnsi="Calibri" w:cs="Calibri"/>
                <w:b/>
                <w:bCs/>
                <w:w w:val="99"/>
                <w:sz w:val="24"/>
                <w:szCs w:val="24"/>
              </w:rPr>
              <w:t xml:space="preserve"> </w:t>
            </w:r>
            <w:r w:rsidRPr="00921538">
              <w:rPr>
                <w:rFonts w:ascii="Calibri" w:eastAsia="Calibri" w:hAnsi="Calibri" w:cs="Calibri"/>
                <w:b/>
                <w:bCs/>
                <w:sz w:val="24"/>
                <w:szCs w:val="24"/>
              </w:rPr>
              <w:t xml:space="preserve">the </w:t>
            </w:r>
            <w:r w:rsidR="00AC7519">
              <w:rPr>
                <w:rFonts w:ascii="Calibri" w:eastAsia="Calibri" w:hAnsi="Calibri" w:cs="Calibri"/>
                <w:b/>
                <w:bCs/>
                <w:sz w:val="24"/>
                <w:szCs w:val="24"/>
              </w:rPr>
              <w:t>s</w:t>
            </w:r>
            <w:r w:rsidRPr="00921538">
              <w:rPr>
                <w:rFonts w:ascii="Calibri" w:eastAsia="Calibri" w:hAnsi="Calibri" w:cs="Calibri"/>
                <w:b/>
                <w:bCs/>
                <w:sz w:val="24"/>
                <w:szCs w:val="24"/>
              </w:rPr>
              <w:t>tate must have release detection requirements</w:t>
            </w:r>
            <w:r w:rsidRPr="00921538">
              <w:rPr>
                <w:rFonts w:ascii="Calibri" w:eastAsia="Calibri" w:hAnsi="Calibri" w:cs="Calibri"/>
                <w:b/>
                <w:bCs/>
                <w:w w:val="99"/>
                <w:sz w:val="24"/>
                <w:szCs w:val="24"/>
              </w:rPr>
              <w:t xml:space="preserve"> </w:t>
            </w:r>
            <w:r w:rsidRPr="00921538">
              <w:rPr>
                <w:rFonts w:ascii="Calibri" w:eastAsia="Calibri" w:hAnsi="Calibri" w:cs="Calibri"/>
                <w:b/>
                <w:bCs/>
                <w:sz w:val="24"/>
                <w:szCs w:val="24"/>
              </w:rPr>
              <w:t>that ensure all UST systems conform with the</w:t>
            </w:r>
            <w:r w:rsidRPr="00921538">
              <w:rPr>
                <w:rFonts w:ascii="Calibri" w:eastAsia="Calibri" w:hAnsi="Calibri" w:cs="Calibri"/>
                <w:b/>
                <w:bCs/>
                <w:w w:val="99"/>
                <w:sz w:val="24"/>
                <w:szCs w:val="24"/>
              </w:rPr>
              <w:t xml:space="preserve"> </w:t>
            </w:r>
            <w:r w:rsidRPr="00921538">
              <w:rPr>
                <w:rFonts w:ascii="Calibri" w:eastAsia="Calibri" w:hAnsi="Calibri" w:cs="Calibri"/>
                <w:b/>
                <w:bCs/>
                <w:sz w:val="24"/>
                <w:szCs w:val="24"/>
              </w:rPr>
              <w:t>following:</w:t>
            </w:r>
          </w:p>
        </w:tc>
        <w:tc>
          <w:tcPr>
            <w:tcW w:w="2429" w:type="dxa"/>
            <w:tcBorders>
              <w:top w:val="single" w:sz="13" w:space="0" w:color="818181"/>
              <w:left w:val="single" w:sz="7" w:space="0" w:color="818181"/>
              <w:bottom w:val="single" w:sz="7" w:space="0" w:color="818181"/>
              <w:right w:val="single" w:sz="7" w:space="0" w:color="818181"/>
            </w:tcBorders>
          </w:tcPr>
          <w:p w14:paraId="25E44745" w14:textId="77777777" w:rsidR="00287920" w:rsidRPr="008E022D" w:rsidRDefault="002C0EDB" w:rsidP="00921538">
            <w:pPr>
              <w:pStyle w:val="TableParagraph"/>
              <w:rPr>
                <w:rFonts w:ascii="Calibri" w:eastAsia="Calibri" w:hAnsi="Calibri" w:cs="Calibri"/>
                <w:sz w:val="24"/>
                <w:szCs w:val="24"/>
              </w:rPr>
            </w:pPr>
            <w:r w:rsidRPr="008E022D">
              <w:rPr>
                <w:rFonts w:ascii="Calibri"/>
                <w:b/>
                <w:sz w:val="24"/>
                <w:szCs w:val="24"/>
              </w:rPr>
              <w:t>Corresponding State Rule Citation</w:t>
            </w:r>
          </w:p>
        </w:tc>
        <w:tc>
          <w:tcPr>
            <w:tcW w:w="2431" w:type="dxa"/>
            <w:tcBorders>
              <w:top w:val="single" w:sz="13" w:space="0" w:color="818181"/>
              <w:left w:val="single" w:sz="7" w:space="0" w:color="818181"/>
              <w:bottom w:val="single" w:sz="7" w:space="0" w:color="818181"/>
              <w:right w:val="single" w:sz="12" w:space="0" w:color="818181"/>
            </w:tcBorders>
          </w:tcPr>
          <w:p w14:paraId="418EF995" w14:textId="77777777" w:rsidR="00287920" w:rsidRPr="00921538" w:rsidRDefault="00C36FA2" w:rsidP="00921538">
            <w:pPr>
              <w:pStyle w:val="TableParagraph"/>
              <w:rPr>
                <w:rFonts w:ascii="Calibri" w:eastAsia="Calibri" w:hAnsi="Calibri" w:cs="Calibri"/>
                <w:sz w:val="24"/>
                <w:szCs w:val="24"/>
              </w:rPr>
            </w:pPr>
            <w:r w:rsidRPr="00921538">
              <w:rPr>
                <w:rFonts w:ascii="Calibri"/>
                <w:b/>
                <w:sz w:val="24"/>
              </w:rPr>
              <w:t>State Statutory</w:t>
            </w:r>
            <w:r w:rsidRPr="00921538">
              <w:rPr>
                <w:rFonts w:ascii="Calibri"/>
                <w:b/>
                <w:w w:val="99"/>
                <w:sz w:val="24"/>
              </w:rPr>
              <w:t xml:space="preserve"> </w:t>
            </w:r>
            <w:r w:rsidRPr="00921538">
              <w:rPr>
                <w:rFonts w:ascii="Calibri"/>
                <w:b/>
                <w:sz w:val="24"/>
              </w:rPr>
              <w:t>Citation</w:t>
            </w:r>
          </w:p>
          <w:p w14:paraId="2509A8F7" w14:textId="77777777" w:rsidR="00287920" w:rsidRPr="00921538" w:rsidRDefault="00287920" w:rsidP="00921538">
            <w:pPr>
              <w:pStyle w:val="TableParagraph"/>
              <w:rPr>
                <w:rFonts w:ascii="Calibri" w:eastAsia="Calibri" w:hAnsi="Calibri" w:cs="Calibri"/>
                <w:sz w:val="24"/>
                <w:szCs w:val="24"/>
              </w:rPr>
            </w:pPr>
          </w:p>
        </w:tc>
      </w:tr>
      <w:tr w:rsidR="00287920" w:rsidRPr="00921538" w14:paraId="676910DC" w14:textId="77777777" w:rsidTr="008E022D">
        <w:trPr>
          <w:trHeight w:hRule="exact" w:val="5210"/>
        </w:trPr>
        <w:tc>
          <w:tcPr>
            <w:tcW w:w="5311" w:type="dxa"/>
            <w:tcBorders>
              <w:top w:val="single" w:sz="7" w:space="0" w:color="818181"/>
              <w:left w:val="single" w:sz="12" w:space="0" w:color="818181"/>
              <w:bottom w:val="single" w:sz="7" w:space="0" w:color="818181"/>
              <w:right w:val="single" w:sz="7" w:space="0" w:color="818181"/>
            </w:tcBorders>
          </w:tcPr>
          <w:p w14:paraId="6CBFB0D8" w14:textId="77777777" w:rsidR="00287920" w:rsidRPr="00921538" w:rsidRDefault="00C36FA2" w:rsidP="00921538">
            <w:pPr>
              <w:pStyle w:val="ListParagraph"/>
              <w:numPr>
                <w:ilvl w:val="0"/>
                <w:numId w:val="8"/>
              </w:numPr>
              <w:tabs>
                <w:tab w:val="left" w:pos="439"/>
              </w:tabs>
              <w:ind w:left="0" w:firstLine="0"/>
              <w:rPr>
                <w:rFonts w:ascii="Calibri" w:eastAsia="Calibri" w:hAnsi="Calibri" w:cs="Calibri"/>
              </w:rPr>
            </w:pPr>
            <w:r w:rsidRPr="00921538">
              <w:rPr>
                <w:rFonts w:ascii="Calibri"/>
              </w:rPr>
              <w:t>Ensure all UST owners and operators have a method, or combination of release detection methods, that is:</w:t>
            </w:r>
          </w:p>
          <w:p w14:paraId="10F03ABE" w14:textId="2C01E675" w:rsidR="00287920" w:rsidRPr="00921538" w:rsidRDefault="00C36FA2" w:rsidP="00921538">
            <w:pPr>
              <w:pStyle w:val="ListParagraph"/>
              <w:numPr>
                <w:ilvl w:val="1"/>
                <w:numId w:val="8"/>
              </w:numPr>
              <w:tabs>
                <w:tab w:val="left" w:pos="899"/>
              </w:tabs>
              <w:ind w:left="0" w:firstLine="0"/>
              <w:rPr>
                <w:rFonts w:ascii="Calibri" w:eastAsia="Calibri" w:hAnsi="Calibri" w:cs="Calibri"/>
              </w:rPr>
            </w:pPr>
            <w:r w:rsidRPr="00921538">
              <w:rPr>
                <w:rFonts w:ascii="Calibri" w:eastAsia="Calibri" w:hAnsi="Calibri" w:cs="Calibri"/>
              </w:rPr>
              <w:t xml:space="preserve">Capable of detecting a release of the regulated substance from any portion of the UST system that routinely contains regulated substances – as effectively as any of the methods allowed under this part – for as long as the UST system is in operation. </w:t>
            </w:r>
            <w:r w:rsidR="00AC7519">
              <w:rPr>
                <w:rFonts w:ascii="Calibri" w:eastAsia="Calibri" w:hAnsi="Calibri" w:cs="Calibri"/>
              </w:rPr>
              <w:t xml:space="preserve"> </w:t>
            </w:r>
            <w:r w:rsidRPr="00921538">
              <w:rPr>
                <w:rFonts w:ascii="Calibri" w:eastAsia="Calibri" w:hAnsi="Calibri" w:cs="Calibri"/>
              </w:rPr>
              <w:t>In comparing methods, the implementing agency shall consider the size of the release that the method can detect and the speed and reliability with which the release can be detected.</w:t>
            </w:r>
          </w:p>
          <w:p w14:paraId="6B0A50A1" w14:textId="77777777" w:rsidR="00287920" w:rsidRPr="00921538" w:rsidRDefault="00C36FA2" w:rsidP="00921538">
            <w:pPr>
              <w:pStyle w:val="ListParagraph"/>
              <w:numPr>
                <w:ilvl w:val="1"/>
                <w:numId w:val="8"/>
              </w:numPr>
              <w:tabs>
                <w:tab w:val="left" w:pos="895"/>
              </w:tabs>
              <w:ind w:left="0" w:firstLine="0"/>
              <w:rPr>
                <w:rFonts w:ascii="Calibri" w:eastAsia="Calibri" w:hAnsi="Calibri" w:cs="Calibri"/>
              </w:rPr>
            </w:pPr>
            <w:r w:rsidRPr="00921538">
              <w:rPr>
                <w:rFonts w:ascii="Calibri"/>
              </w:rPr>
              <w:t>Designed, installed, calibrated, operated and maintained so that releases will be detected in accordance with the capabilities of the method.</w:t>
            </w:r>
          </w:p>
          <w:p w14:paraId="05C426E1" w14:textId="77777777" w:rsidR="00287920" w:rsidRPr="00921538" w:rsidRDefault="00C36FA2" w:rsidP="000B09E0">
            <w:pPr>
              <w:pStyle w:val="ListParagraph"/>
              <w:numPr>
                <w:ilvl w:val="1"/>
                <w:numId w:val="8"/>
              </w:numPr>
              <w:tabs>
                <w:tab w:val="left" w:pos="930"/>
              </w:tabs>
              <w:ind w:left="0" w:firstLine="0"/>
              <w:rPr>
                <w:rFonts w:ascii="Calibri" w:eastAsia="Calibri" w:hAnsi="Calibri" w:cs="Calibri"/>
              </w:rPr>
            </w:pPr>
            <w:r w:rsidRPr="00921538">
              <w:rPr>
                <w:rFonts w:ascii="Calibri"/>
              </w:rPr>
              <w:t>Operated and maintained, and electronic and mechanical components and other equipment are tested or inspected periodically, in a manner and frequency that ensures proper operation to detect releases for the operating life of the release detection equipment.</w:t>
            </w:r>
          </w:p>
        </w:tc>
        <w:tc>
          <w:tcPr>
            <w:tcW w:w="2429" w:type="dxa"/>
            <w:tcBorders>
              <w:top w:val="single" w:sz="7" w:space="0" w:color="818181"/>
              <w:left w:val="single" w:sz="7" w:space="0" w:color="818181"/>
              <w:bottom w:val="single" w:sz="7" w:space="0" w:color="818181"/>
              <w:right w:val="single" w:sz="7" w:space="0" w:color="818181"/>
            </w:tcBorders>
          </w:tcPr>
          <w:p w14:paraId="511438EA" w14:textId="77777777" w:rsidR="00287920" w:rsidRPr="00921538" w:rsidRDefault="00287920" w:rsidP="00921538">
            <w:pPr>
              <w:pStyle w:val="TableParagraph"/>
              <w:rPr>
                <w:rFonts w:ascii="Calibri" w:eastAsia="Calibri" w:hAnsi="Calibri" w:cs="Calibri"/>
              </w:rPr>
            </w:pPr>
          </w:p>
          <w:p w14:paraId="0FD8452C" w14:textId="77777777" w:rsidR="00287920" w:rsidRPr="00921538" w:rsidRDefault="00287920" w:rsidP="00921538">
            <w:pPr>
              <w:pStyle w:val="TableParagraph"/>
              <w:rPr>
                <w:rFonts w:ascii="Calibri" w:eastAsia="Calibri" w:hAnsi="Calibri" w:cs="Calibri"/>
              </w:rPr>
            </w:pPr>
          </w:p>
        </w:tc>
        <w:tc>
          <w:tcPr>
            <w:tcW w:w="2431" w:type="dxa"/>
            <w:tcBorders>
              <w:top w:val="single" w:sz="7" w:space="0" w:color="818181"/>
              <w:left w:val="single" w:sz="7" w:space="0" w:color="818181"/>
              <w:bottom w:val="single" w:sz="7" w:space="0" w:color="818181"/>
              <w:right w:val="single" w:sz="12" w:space="0" w:color="818181"/>
            </w:tcBorders>
          </w:tcPr>
          <w:p w14:paraId="76E26C7E" w14:textId="77777777" w:rsidR="00287920" w:rsidRPr="00921538" w:rsidRDefault="00287920" w:rsidP="00921538">
            <w:pPr>
              <w:pStyle w:val="TableParagraph"/>
              <w:rPr>
                <w:rFonts w:ascii="Calibri" w:eastAsia="Calibri" w:hAnsi="Calibri" w:cs="Calibri"/>
              </w:rPr>
            </w:pPr>
          </w:p>
        </w:tc>
      </w:tr>
      <w:tr w:rsidR="00287920" w:rsidRPr="00921538" w14:paraId="0064E394" w14:textId="77777777">
        <w:trPr>
          <w:trHeight w:hRule="exact" w:val="4313"/>
        </w:trPr>
        <w:tc>
          <w:tcPr>
            <w:tcW w:w="5311" w:type="dxa"/>
            <w:tcBorders>
              <w:top w:val="single" w:sz="7" w:space="0" w:color="818181"/>
              <w:left w:val="single" w:sz="12" w:space="0" w:color="818181"/>
              <w:bottom w:val="single" w:sz="7" w:space="0" w:color="818181"/>
              <w:right w:val="single" w:sz="7" w:space="0" w:color="818181"/>
            </w:tcBorders>
          </w:tcPr>
          <w:p w14:paraId="44B8C820" w14:textId="1368ABC8" w:rsidR="00287920" w:rsidRPr="00921538" w:rsidRDefault="00C36FA2" w:rsidP="00921538">
            <w:pPr>
              <w:pStyle w:val="ListParagraph"/>
              <w:numPr>
                <w:ilvl w:val="0"/>
                <w:numId w:val="7"/>
              </w:numPr>
              <w:tabs>
                <w:tab w:val="left" w:pos="398"/>
              </w:tabs>
              <w:ind w:left="0" w:firstLine="0"/>
              <w:rPr>
                <w:rFonts w:ascii="Calibri" w:eastAsia="Calibri" w:hAnsi="Calibri" w:cs="Calibri"/>
              </w:rPr>
            </w:pPr>
            <w:r w:rsidRPr="00921538">
              <w:rPr>
                <w:rFonts w:ascii="Calibri" w:eastAsia="Calibri" w:hAnsi="Calibri" w:cs="Calibri"/>
              </w:rPr>
              <w:t>Release detection requirements must, at a minimum, be applied at all UST systems immediately, except for UST systems previously deferred unde</w:t>
            </w:r>
            <w:r w:rsidRPr="008E022D">
              <w:rPr>
                <w:rFonts w:eastAsia="Calibri" w:cstheme="minorHAnsi"/>
              </w:rPr>
              <w:t xml:space="preserve">r </w:t>
            </w:r>
            <w:r w:rsidRPr="00921538">
              <w:rPr>
                <w:rFonts w:ascii="Times New Roman" w:eastAsia="Times New Roman" w:hAnsi="Times New Roman" w:cs="Times New Roman"/>
              </w:rPr>
              <w:t>§</w:t>
            </w:r>
            <w:r w:rsidRPr="00921538">
              <w:rPr>
                <w:rFonts w:ascii="Calibri" w:eastAsia="Calibri" w:hAnsi="Calibri" w:cs="Calibri"/>
              </w:rPr>
              <w:t>280.10(a)(1). Release detection requirements must, at a minimum, be scheduled to be applied to those previously deferred UST systems as follows:</w:t>
            </w:r>
          </w:p>
          <w:p w14:paraId="7FE2454B" w14:textId="77777777" w:rsidR="00287920" w:rsidRPr="00921538" w:rsidRDefault="00C36FA2" w:rsidP="00921538">
            <w:pPr>
              <w:pStyle w:val="ListParagraph"/>
              <w:numPr>
                <w:ilvl w:val="1"/>
                <w:numId w:val="7"/>
              </w:numPr>
              <w:tabs>
                <w:tab w:val="left" w:pos="873"/>
              </w:tabs>
              <w:ind w:left="0" w:firstLine="0"/>
              <w:rPr>
                <w:rFonts w:ascii="Calibri" w:eastAsia="Calibri" w:hAnsi="Calibri" w:cs="Calibri"/>
              </w:rPr>
            </w:pPr>
            <w:r w:rsidRPr="00921538">
              <w:rPr>
                <w:rFonts w:ascii="Calibri"/>
              </w:rPr>
              <w:t>Immediately when a new previously deferred UST system is installed, and</w:t>
            </w:r>
          </w:p>
          <w:p w14:paraId="26894E00" w14:textId="66067A5A" w:rsidR="00287920" w:rsidRPr="00921538" w:rsidRDefault="00C36FA2" w:rsidP="00921538">
            <w:pPr>
              <w:pStyle w:val="ListParagraph"/>
              <w:numPr>
                <w:ilvl w:val="1"/>
                <w:numId w:val="7"/>
              </w:numPr>
              <w:tabs>
                <w:tab w:val="left" w:pos="911"/>
              </w:tabs>
              <w:ind w:left="0" w:firstLine="0"/>
              <w:rPr>
                <w:rFonts w:ascii="Calibri" w:eastAsia="Calibri" w:hAnsi="Calibri" w:cs="Calibri"/>
              </w:rPr>
            </w:pPr>
            <w:r w:rsidRPr="00921538">
              <w:rPr>
                <w:rFonts w:ascii="Calibri"/>
              </w:rPr>
              <w:t xml:space="preserve">For any previously deferred UST system within three years of the effective date of its state requirements. Note: </w:t>
            </w:r>
            <w:r w:rsidR="009D3544">
              <w:rPr>
                <w:rFonts w:ascii="Calibri"/>
              </w:rPr>
              <w:t xml:space="preserve"> </w:t>
            </w:r>
            <w:r w:rsidRPr="00921538">
              <w:rPr>
                <w:rFonts w:ascii="Calibri"/>
              </w:rPr>
              <w:t>This provision does not apply to states that did not defer these UST systems and already had, prior to the effective date of this provision, existing release detection requirements with specified compliance periods for these types of UST systems.</w:t>
            </w:r>
          </w:p>
        </w:tc>
        <w:tc>
          <w:tcPr>
            <w:tcW w:w="2429" w:type="dxa"/>
            <w:tcBorders>
              <w:top w:val="single" w:sz="7" w:space="0" w:color="818181"/>
              <w:left w:val="single" w:sz="7" w:space="0" w:color="818181"/>
              <w:bottom w:val="single" w:sz="7" w:space="0" w:color="818181"/>
              <w:right w:val="single" w:sz="7" w:space="0" w:color="818181"/>
            </w:tcBorders>
          </w:tcPr>
          <w:p w14:paraId="7C82244C" w14:textId="77777777" w:rsidR="00287920" w:rsidRPr="00921538" w:rsidRDefault="00287920" w:rsidP="00921538">
            <w:pPr>
              <w:pStyle w:val="TableParagraph"/>
              <w:rPr>
                <w:rFonts w:ascii="Calibri" w:eastAsia="Calibri" w:hAnsi="Calibri" w:cs="Calibri"/>
              </w:rPr>
            </w:pPr>
          </w:p>
          <w:p w14:paraId="27B770B2" w14:textId="77777777" w:rsidR="00287920" w:rsidRPr="00921538" w:rsidRDefault="00287920" w:rsidP="00921538">
            <w:pPr>
              <w:pStyle w:val="TableParagraph"/>
              <w:rPr>
                <w:rFonts w:ascii="Calibri" w:eastAsia="Calibri" w:hAnsi="Calibri" w:cs="Calibri"/>
              </w:rPr>
            </w:pPr>
          </w:p>
        </w:tc>
        <w:tc>
          <w:tcPr>
            <w:tcW w:w="2431" w:type="dxa"/>
            <w:tcBorders>
              <w:top w:val="single" w:sz="7" w:space="0" w:color="818181"/>
              <w:left w:val="single" w:sz="7" w:space="0" w:color="818181"/>
              <w:bottom w:val="single" w:sz="7" w:space="0" w:color="818181"/>
              <w:right w:val="single" w:sz="12" w:space="0" w:color="818181"/>
            </w:tcBorders>
          </w:tcPr>
          <w:p w14:paraId="436B2485" w14:textId="77777777" w:rsidR="00287920" w:rsidRPr="00921538" w:rsidRDefault="00287920" w:rsidP="00921538">
            <w:pPr>
              <w:pStyle w:val="TableParagraph"/>
              <w:rPr>
                <w:rFonts w:ascii="Calibri" w:eastAsia="Calibri" w:hAnsi="Calibri" w:cs="Calibri"/>
              </w:rPr>
            </w:pPr>
          </w:p>
        </w:tc>
      </w:tr>
    </w:tbl>
    <w:p w14:paraId="397B4F67" w14:textId="77777777" w:rsidR="00287920" w:rsidRPr="00921538" w:rsidRDefault="00287920" w:rsidP="00921538">
      <w:pPr>
        <w:rPr>
          <w:rFonts w:ascii="Calibri" w:eastAsia="Calibri" w:hAnsi="Calibri" w:cs="Calibri"/>
        </w:rPr>
        <w:sectPr w:rsidR="00287920" w:rsidRPr="00921538">
          <w:footerReference w:type="default" r:id="rId10"/>
          <w:pgSz w:w="12240" w:h="15840"/>
          <w:pgMar w:top="1080" w:right="760" w:bottom="1200" w:left="940" w:header="768" w:footer="1001" w:gutter="0"/>
          <w:cols w:space="720"/>
        </w:sectPr>
      </w:pPr>
    </w:p>
    <w:p w14:paraId="4AA1E375" w14:textId="77777777" w:rsidR="00287920" w:rsidRPr="00921538" w:rsidRDefault="00287920" w:rsidP="00921538">
      <w:pPr>
        <w:rPr>
          <w:rFonts w:ascii="Times New Roman" w:eastAsia="Times New Roman" w:hAnsi="Times New Roman" w:cs="Times New Roman"/>
          <w:sz w:val="20"/>
          <w:szCs w:val="20"/>
        </w:rPr>
      </w:pPr>
    </w:p>
    <w:p w14:paraId="729B540D" w14:textId="77777777" w:rsidR="00287920" w:rsidRPr="00921538" w:rsidRDefault="00287920" w:rsidP="00921538">
      <w:pPr>
        <w:rPr>
          <w:rFonts w:ascii="Times New Roman" w:eastAsia="Times New Roman" w:hAnsi="Times New Roman" w:cs="Times New Roman"/>
          <w:sz w:val="13"/>
          <w:szCs w:val="13"/>
        </w:rPr>
      </w:pPr>
    </w:p>
    <w:tbl>
      <w:tblPr>
        <w:tblW w:w="0" w:type="auto"/>
        <w:tblInd w:w="124" w:type="dxa"/>
        <w:tblLayout w:type="fixed"/>
        <w:tblCellMar>
          <w:left w:w="0" w:type="dxa"/>
          <w:right w:w="0" w:type="dxa"/>
        </w:tblCellMar>
        <w:tblLook w:val="01E0" w:firstRow="1" w:lastRow="1" w:firstColumn="1" w:lastColumn="1" w:noHBand="0" w:noVBand="0"/>
      </w:tblPr>
      <w:tblGrid>
        <w:gridCol w:w="5311"/>
        <w:gridCol w:w="2429"/>
        <w:gridCol w:w="2431"/>
      </w:tblGrid>
      <w:tr w:rsidR="00287920" w:rsidRPr="00921538" w14:paraId="6EAA1534" w14:textId="77777777">
        <w:trPr>
          <w:trHeight w:hRule="exact" w:val="1870"/>
        </w:trPr>
        <w:tc>
          <w:tcPr>
            <w:tcW w:w="5311" w:type="dxa"/>
            <w:tcBorders>
              <w:top w:val="single" w:sz="13" w:space="0" w:color="818181"/>
              <w:left w:val="single" w:sz="12" w:space="0" w:color="818181"/>
              <w:bottom w:val="single" w:sz="7" w:space="0" w:color="818181"/>
              <w:right w:val="single" w:sz="7" w:space="0" w:color="818181"/>
            </w:tcBorders>
          </w:tcPr>
          <w:p w14:paraId="4BF470C8" w14:textId="079B1424" w:rsidR="00287920" w:rsidRPr="00921538" w:rsidRDefault="00C36FA2" w:rsidP="00921538">
            <w:pPr>
              <w:pStyle w:val="TableParagraph"/>
              <w:rPr>
                <w:rFonts w:ascii="Calibri" w:eastAsia="Calibri" w:hAnsi="Calibri" w:cs="Calibri"/>
                <w:sz w:val="24"/>
                <w:szCs w:val="24"/>
              </w:rPr>
            </w:pPr>
            <w:r w:rsidRPr="00921538">
              <w:rPr>
                <w:rFonts w:ascii="Calibri" w:eastAsia="Calibri" w:hAnsi="Calibri" w:cs="Calibri"/>
                <w:b/>
                <w:bCs/>
                <w:sz w:val="24"/>
                <w:szCs w:val="24"/>
              </w:rPr>
              <w:t>In order to be considered no less stringent than the</w:t>
            </w:r>
            <w:r w:rsidRPr="00921538">
              <w:rPr>
                <w:rFonts w:ascii="Calibri" w:eastAsia="Calibri" w:hAnsi="Calibri" w:cs="Calibri"/>
                <w:b/>
                <w:bCs/>
                <w:w w:val="99"/>
                <w:sz w:val="24"/>
                <w:szCs w:val="24"/>
              </w:rPr>
              <w:t xml:space="preserve"> </w:t>
            </w:r>
            <w:r w:rsidRPr="00921538">
              <w:rPr>
                <w:rFonts w:ascii="Calibri" w:eastAsia="Calibri" w:hAnsi="Calibri" w:cs="Calibri"/>
                <w:b/>
                <w:bCs/>
                <w:sz w:val="24"/>
                <w:szCs w:val="24"/>
              </w:rPr>
              <w:t>corresponding federal requirements in 40 CFR</w:t>
            </w:r>
            <w:r w:rsidRPr="001132A3">
              <w:rPr>
                <w:rFonts w:eastAsia="Calibri" w:cstheme="minorHAnsi"/>
                <w:b/>
                <w:bCs/>
                <w:sz w:val="24"/>
                <w:szCs w:val="24"/>
              </w:rPr>
              <w:t xml:space="preserve"> </w:t>
            </w:r>
            <w:r w:rsidR="00AC7519" w:rsidRPr="001132A3">
              <w:rPr>
                <w:rFonts w:eastAsia="Times New Roman" w:cstheme="minorHAnsi"/>
                <w:b/>
                <w:bCs/>
                <w:sz w:val="24"/>
                <w:szCs w:val="24"/>
              </w:rPr>
              <w:t>part</w:t>
            </w:r>
            <w:r w:rsidR="00AC7519">
              <w:rPr>
                <w:rFonts w:ascii="Times New Roman" w:eastAsia="Times New Roman" w:hAnsi="Times New Roman" w:cs="Times New Roman"/>
                <w:b/>
                <w:bCs/>
                <w:sz w:val="24"/>
                <w:szCs w:val="24"/>
              </w:rPr>
              <w:t xml:space="preserve"> </w:t>
            </w:r>
            <w:r w:rsidRPr="00921538">
              <w:rPr>
                <w:rFonts w:ascii="Calibri" w:eastAsia="Calibri" w:hAnsi="Calibri" w:cs="Calibri"/>
                <w:b/>
                <w:bCs/>
                <w:sz w:val="24"/>
                <w:szCs w:val="24"/>
              </w:rPr>
              <w:t>280</w:t>
            </w:r>
            <w:r w:rsidR="005F40C3">
              <w:rPr>
                <w:rFonts w:ascii="Calibri" w:eastAsia="Calibri" w:hAnsi="Calibri" w:cs="Calibri"/>
                <w:b/>
                <w:bCs/>
                <w:sz w:val="24"/>
                <w:szCs w:val="24"/>
              </w:rPr>
              <w:t>,</w:t>
            </w:r>
            <w:r w:rsidRPr="00921538">
              <w:rPr>
                <w:rFonts w:ascii="Calibri" w:eastAsia="Calibri" w:hAnsi="Calibri" w:cs="Calibri"/>
                <w:b/>
                <w:bCs/>
                <w:w w:val="99"/>
                <w:sz w:val="24"/>
                <w:szCs w:val="24"/>
              </w:rPr>
              <w:t xml:space="preserve"> </w:t>
            </w:r>
            <w:r w:rsidRPr="00921538">
              <w:rPr>
                <w:rFonts w:ascii="Calibri" w:eastAsia="Calibri" w:hAnsi="Calibri" w:cs="Calibri"/>
                <w:b/>
                <w:bCs/>
                <w:sz w:val="24"/>
                <w:szCs w:val="24"/>
              </w:rPr>
              <w:t xml:space="preserve">the </w:t>
            </w:r>
            <w:r w:rsidR="00AC7519">
              <w:rPr>
                <w:rFonts w:ascii="Calibri" w:eastAsia="Calibri" w:hAnsi="Calibri" w:cs="Calibri"/>
                <w:b/>
                <w:bCs/>
                <w:sz w:val="24"/>
                <w:szCs w:val="24"/>
              </w:rPr>
              <w:t>s</w:t>
            </w:r>
            <w:r w:rsidRPr="00921538">
              <w:rPr>
                <w:rFonts w:ascii="Calibri" w:eastAsia="Calibri" w:hAnsi="Calibri" w:cs="Calibri"/>
                <w:b/>
                <w:bCs/>
                <w:sz w:val="24"/>
                <w:szCs w:val="24"/>
              </w:rPr>
              <w:t>tate must have release detection requirements</w:t>
            </w:r>
            <w:r w:rsidRPr="00921538">
              <w:rPr>
                <w:rFonts w:ascii="Calibri" w:eastAsia="Calibri" w:hAnsi="Calibri" w:cs="Calibri"/>
                <w:b/>
                <w:bCs/>
                <w:w w:val="99"/>
                <w:sz w:val="24"/>
                <w:szCs w:val="24"/>
              </w:rPr>
              <w:t xml:space="preserve"> </w:t>
            </w:r>
            <w:r w:rsidRPr="00921538">
              <w:rPr>
                <w:rFonts w:ascii="Calibri" w:eastAsia="Calibri" w:hAnsi="Calibri" w:cs="Calibri"/>
                <w:b/>
                <w:bCs/>
                <w:sz w:val="24"/>
                <w:szCs w:val="24"/>
              </w:rPr>
              <w:t>that ensure all UST systems conform with the</w:t>
            </w:r>
            <w:r w:rsidRPr="00921538">
              <w:rPr>
                <w:rFonts w:ascii="Calibri" w:eastAsia="Calibri" w:hAnsi="Calibri" w:cs="Calibri"/>
                <w:b/>
                <w:bCs/>
                <w:w w:val="99"/>
                <w:sz w:val="24"/>
                <w:szCs w:val="24"/>
              </w:rPr>
              <w:t xml:space="preserve"> </w:t>
            </w:r>
            <w:r w:rsidRPr="00921538">
              <w:rPr>
                <w:rFonts w:ascii="Calibri" w:eastAsia="Calibri" w:hAnsi="Calibri" w:cs="Calibri"/>
                <w:b/>
                <w:bCs/>
                <w:sz w:val="24"/>
                <w:szCs w:val="24"/>
              </w:rPr>
              <w:t>following:</w:t>
            </w:r>
          </w:p>
        </w:tc>
        <w:tc>
          <w:tcPr>
            <w:tcW w:w="2429" w:type="dxa"/>
            <w:tcBorders>
              <w:top w:val="single" w:sz="13" w:space="0" w:color="818181"/>
              <w:left w:val="single" w:sz="7" w:space="0" w:color="818181"/>
              <w:bottom w:val="single" w:sz="7" w:space="0" w:color="818181"/>
              <w:right w:val="single" w:sz="7" w:space="0" w:color="818181"/>
            </w:tcBorders>
          </w:tcPr>
          <w:p w14:paraId="7B977E72" w14:textId="77777777" w:rsidR="00287920" w:rsidRPr="001132A3" w:rsidRDefault="002C0EDB" w:rsidP="00921538">
            <w:pPr>
              <w:pStyle w:val="TableParagraph"/>
              <w:rPr>
                <w:rFonts w:ascii="Calibri" w:eastAsia="Calibri" w:hAnsi="Calibri" w:cs="Calibri"/>
                <w:sz w:val="24"/>
                <w:szCs w:val="24"/>
              </w:rPr>
            </w:pPr>
            <w:r w:rsidRPr="001132A3">
              <w:rPr>
                <w:rFonts w:ascii="Calibri"/>
                <w:b/>
                <w:sz w:val="24"/>
                <w:szCs w:val="24"/>
              </w:rPr>
              <w:t>Corresponding State Rule Citation</w:t>
            </w:r>
          </w:p>
        </w:tc>
        <w:tc>
          <w:tcPr>
            <w:tcW w:w="2431" w:type="dxa"/>
            <w:tcBorders>
              <w:top w:val="single" w:sz="13" w:space="0" w:color="818181"/>
              <w:left w:val="single" w:sz="7" w:space="0" w:color="818181"/>
              <w:bottom w:val="single" w:sz="7" w:space="0" w:color="818181"/>
              <w:right w:val="single" w:sz="12" w:space="0" w:color="818181"/>
            </w:tcBorders>
          </w:tcPr>
          <w:p w14:paraId="7DDADACA" w14:textId="77777777" w:rsidR="00287920" w:rsidRPr="00921538" w:rsidRDefault="00C36FA2" w:rsidP="00921538">
            <w:pPr>
              <w:pStyle w:val="TableParagraph"/>
              <w:rPr>
                <w:rFonts w:ascii="Calibri" w:eastAsia="Calibri" w:hAnsi="Calibri" w:cs="Calibri"/>
                <w:sz w:val="24"/>
                <w:szCs w:val="24"/>
              </w:rPr>
            </w:pPr>
            <w:r w:rsidRPr="00921538">
              <w:rPr>
                <w:rFonts w:ascii="Calibri"/>
                <w:b/>
                <w:sz w:val="24"/>
              </w:rPr>
              <w:t>State Statutory</w:t>
            </w:r>
            <w:r w:rsidRPr="00921538">
              <w:rPr>
                <w:rFonts w:ascii="Calibri"/>
                <w:b/>
                <w:w w:val="99"/>
                <w:sz w:val="24"/>
              </w:rPr>
              <w:t xml:space="preserve"> </w:t>
            </w:r>
            <w:r w:rsidRPr="00921538">
              <w:rPr>
                <w:rFonts w:ascii="Calibri"/>
                <w:b/>
                <w:sz w:val="24"/>
              </w:rPr>
              <w:t>Citation</w:t>
            </w:r>
          </w:p>
          <w:p w14:paraId="50086F7E" w14:textId="77777777" w:rsidR="00287920" w:rsidRPr="00921538" w:rsidRDefault="00287920" w:rsidP="00921538">
            <w:pPr>
              <w:pStyle w:val="TableParagraph"/>
              <w:rPr>
                <w:rFonts w:ascii="Calibri" w:eastAsia="Calibri" w:hAnsi="Calibri" w:cs="Calibri"/>
                <w:sz w:val="24"/>
                <w:szCs w:val="24"/>
              </w:rPr>
            </w:pPr>
          </w:p>
        </w:tc>
      </w:tr>
      <w:tr w:rsidR="00287920" w:rsidRPr="00921538" w14:paraId="25015305" w14:textId="77777777" w:rsidTr="001132A3">
        <w:trPr>
          <w:trHeight w:hRule="exact" w:val="4724"/>
        </w:trPr>
        <w:tc>
          <w:tcPr>
            <w:tcW w:w="5311" w:type="dxa"/>
            <w:tcBorders>
              <w:top w:val="single" w:sz="7" w:space="0" w:color="818181"/>
              <w:left w:val="single" w:sz="12" w:space="0" w:color="818181"/>
              <w:bottom w:val="single" w:sz="7" w:space="0" w:color="818181"/>
              <w:right w:val="single" w:sz="7" w:space="0" w:color="818181"/>
            </w:tcBorders>
          </w:tcPr>
          <w:p w14:paraId="0DFC6354" w14:textId="0CBD54A2" w:rsidR="00287920" w:rsidRPr="00921538" w:rsidRDefault="00C36FA2" w:rsidP="00921538">
            <w:pPr>
              <w:pStyle w:val="ListParagraph"/>
              <w:numPr>
                <w:ilvl w:val="0"/>
                <w:numId w:val="6"/>
              </w:numPr>
              <w:tabs>
                <w:tab w:val="left" w:pos="489"/>
              </w:tabs>
              <w:ind w:left="0" w:firstLine="0"/>
              <w:rPr>
                <w:rFonts w:ascii="Calibri" w:eastAsia="Calibri" w:hAnsi="Calibri" w:cs="Calibri"/>
              </w:rPr>
            </w:pPr>
            <w:r w:rsidRPr="00921538">
              <w:rPr>
                <w:rFonts w:ascii="Calibri"/>
              </w:rPr>
              <w:t>All petroleum tanks must meet the following requirements:</w:t>
            </w:r>
          </w:p>
          <w:p w14:paraId="267B55AC" w14:textId="1FBF2AE0" w:rsidR="00287920" w:rsidRPr="00921538" w:rsidRDefault="00C36FA2" w:rsidP="00921538">
            <w:pPr>
              <w:pStyle w:val="ListParagraph"/>
              <w:numPr>
                <w:ilvl w:val="1"/>
                <w:numId w:val="6"/>
              </w:numPr>
              <w:tabs>
                <w:tab w:val="left" w:pos="861"/>
              </w:tabs>
              <w:ind w:left="0" w:firstLine="0"/>
              <w:rPr>
                <w:rFonts w:ascii="Calibri" w:eastAsia="Calibri" w:hAnsi="Calibri" w:cs="Calibri"/>
              </w:rPr>
            </w:pPr>
            <w:r w:rsidRPr="00921538">
              <w:rPr>
                <w:rFonts w:ascii="Calibri"/>
              </w:rPr>
              <w:t>Be sampled, tested or checked for releases at least monthly, except that tanks installed before October 13, 2015 or upgraded tanks (that is, tanks and piping protected from releases due to corrosion and equipped with both spill and overfill prevention devices) may temporarily use monthly inventory control or its equivalent conducted every five years for the first 10 years after the tank is installed; and</w:t>
            </w:r>
          </w:p>
          <w:p w14:paraId="64927E40" w14:textId="136D98FA" w:rsidR="00287920" w:rsidRPr="00921538" w:rsidRDefault="00C36FA2" w:rsidP="000B09E0">
            <w:pPr>
              <w:pStyle w:val="ListParagraph"/>
              <w:numPr>
                <w:ilvl w:val="1"/>
                <w:numId w:val="6"/>
              </w:numPr>
              <w:tabs>
                <w:tab w:val="left" w:pos="930"/>
              </w:tabs>
              <w:ind w:left="0" w:firstLine="0"/>
              <w:rPr>
                <w:rFonts w:ascii="Calibri" w:eastAsia="Calibri" w:hAnsi="Calibri" w:cs="Calibri"/>
              </w:rPr>
            </w:pPr>
            <w:r w:rsidRPr="00921538">
              <w:rPr>
                <w:rFonts w:ascii="Calibri"/>
              </w:rPr>
              <w:t xml:space="preserve">New or replaced petroleum tanks must use interstitial monitoring within secondary containment in accordance with section 9003(i)(1) of </w:t>
            </w:r>
            <w:r w:rsidR="00AC7519">
              <w:rPr>
                <w:rFonts w:ascii="Calibri"/>
              </w:rPr>
              <w:t>SWDA</w:t>
            </w:r>
            <w:r w:rsidRPr="00921538">
              <w:rPr>
                <w:rFonts w:ascii="Calibri"/>
              </w:rPr>
              <w:t xml:space="preserve"> except when the state requires manufacturer and installer financial responsibility and installer certification in accordance with section 9003(i)(2) of</w:t>
            </w:r>
            <w:r w:rsidR="009D3544">
              <w:rPr>
                <w:rFonts w:ascii="Calibri"/>
              </w:rPr>
              <w:t xml:space="preserve"> </w:t>
            </w:r>
            <w:r w:rsidR="00AC7519">
              <w:rPr>
                <w:rFonts w:ascii="Calibri"/>
              </w:rPr>
              <w:t>SWDA</w:t>
            </w:r>
            <w:r w:rsidRPr="00921538">
              <w:rPr>
                <w:rFonts w:ascii="Calibri"/>
              </w:rPr>
              <w:t>.</w:t>
            </w:r>
          </w:p>
        </w:tc>
        <w:tc>
          <w:tcPr>
            <w:tcW w:w="2429" w:type="dxa"/>
            <w:tcBorders>
              <w:top w:val="single" w:sz="7" w:space="0" w:color="818181"/>
              <w:left w:val="single" w:sz="7" w:space="0" w:color="818181"/>
              <w:bottom w:val="single" w:sz="7" w:space="0" w:color="818181"/>
              <w:right w:val="single" w:sz="7" w:space="0" w:color="818181"/>
            </w:tcBorders>
          </w:tcPr>
          <w:p w14:paraId="63024420" w14:textId="77777777" w:rsidR="00287920" w:rsidRPr="00921538" w:rsidRDefault="00287920" w:rsidP="00921538">
            <w:pPr>
              <w:pStyle w:val="TableParagraph"/>
              <w:rPr>
                <w:rFonts w:ascii="Calibri" w:eastAsia="Calibri" w:hAnsi="Calibri" w:cs="Calibri"/>
              </w:rPr>
            </w:pPr>
          </w:p>
          <w:p w14:paraId="68FC6886" w14:textId="77777777" w:rsidR="00287920" w:rsidRPr="00921538" w:rsidRDefault="00287920" w:rsidP="00921538">
            <w:pPr>
              <w:pStyle w:val="TableParagraph"/>
              <w:rPr>
                <w:rFonts w:ascii="Calibri" w:eastAsia="Calibri" w:hAnsi="Calibri" w:cs="Calibri"/>
              </w:rPr>
            </w:pPr>
          </w:p>
          <w:p w14:paraId="3642C1E9" w14:textId="77777777" w:rsidR="004F620B" w:rsidRPr="00921538" w:rsidRDefault="004F620B" w:rsidP="00921538">
            <w:pPr>
              <w:pStyle w:val="TableParagraph"/>
              <w:rPr>
                <w:rFonts w:ascii="Calibri" w:eastAsia="Calibri" w:hAnsi="Calibri" w:cs="Calibri"/>
              </w:rPr>
            </w:pPr>
          </w:p>
          <w:p w14:paraId="3A15CA55" w14:textId="77777777" w:rsidR="00287920" w:rsidRPr="00921538" w:rsidRDefault="00287920" w:rsidP="00921538">
            <w:pPr>
              <w:pStyle w:val="TableParagraph"/>
              <w:rPr>
                <w:rFonts w:ascii="Calibri" w:eastAsia="Calibri" w:hAnsi="Calibri" w:cs="Calibri"/>
              </w:rPr>
            </w:pPr>
          </w:p>
        </w:tc>
        <w:tc>
          <w:tcPr>
            <w:tcW w:w="2431" w:type="dxa"/>
            <w:tcBorders>
              <w:top w:val="single" w:sz="7" w:space="0" w:color="818181"/>
              <w:left w:val="single" w:sz="7" w:space="0" w:color="818181"/>
              <w:bottom w:val="single" w:sz="7" w:space="0" w:color="818181"/>
              <w:right w:val="single" w:sz="12" w:space="0" w:color="818181"/>
            </w:tcBorders>
          </w:tcPr>
          <w:p w14:paraId="70FFEBAE" w14:textId="77777777" w:rsidR="00287920" w:rsidRPr="00921538" w:rsidRDefault="00287920" w:rsidP="00921538">
            <w:pPr>
              <w:pStyle w:val="TableParagraph"/>
              <w:rPr>
                <w:rFonts w:ascii="Calibri" w:eastAsia="Calibri" w:hAnsi="Calibri" w:cs="Calibri"/>
              </w:rPr>
            </w:pPr>
          </w:p>
        </w:tc>
      </w:tr>
      <w:tr w:rsidR="00287920" w:rsidRPr="00921538" w14:paraId="12DA62F9" w14:textId="77777777" w:rsidTr="00BF774C">
        <w:trPr>
          <w:trHeight w:hRule="exact" w:val="5732"/>
        </w:trPr>
        <w:tc>
          <w:tcPr>
            <w:tcW w:w="5311" w:type="dxa"/>
            <w:tcBorders>
              <w:top w:val="single" w:sz="7" w:space="0" w:color="818181"/>
              <w:left w:val="single" w:sz="12" w:space="0" w:color="818181"/>
              <w:bottom w:val="single" w:sz="7" w:space="0" w:color="818181"/>
              <w:right w:val="single" w:sz="7" w:space="0" w:color="818181"/>
            </w:tcBorders>
          </w:tcPr>
          <w:p w14:paraId="3EDAB45E" w14:textId="77777777" w:rsidR="00287920" w:rsidRPr="00921538" w:rsidRDefault="00C36FA2" w:rsidP="00921538">
            <w:pPr>
              <w:pStyle w:val="ListParagraph"/>
              <w:numPr>
                <w:ilvl w:val="0"/>
                <w:numId w:val="5"/>
              </w:numPr>
              <w:tabs>
                <w:tab w:val="left" w:pos="530"/>
              </w:tabs>
              <w:ind w:left="0" w:firstLine="0"/>
              <w:rPr>
                <w:rFonts w:ascii="Calibri" w:eastAsia="Calibri" w:hAnsi="Calibri" w:cs="Calibri"/>
              </w:rPr>
            </w:pPr>
            <w:r w:rsidRPr="00921538">
              <w:rPr>
                <w:rFonts w:ascii="Calibri"/>
              </w:rPr>
              <w:t>All underground piping attached to the tank that routinely conveys petroleum must conform to the following:</w:t>
            </w:r>
          </w:p>
          <w:p w14:paraId="674653E9" w14:textId="00A23DC3" w:rsidR="00287920" w:rsidRPr="00921538" w:rsidRDefault="004F620B" w:rsidP="00921538">
            <w:pPr>
              <w:tabs>
                <w:tab w:val="left" w:pos="1027"/>
              </w:tabs>
              <w:rPr>
                <w:rFonts w:ascii="Calibri" w:eastAsia="Calibri" w:hAnsi="Calibri" w:cs="Calibri"/>
              </w:rPr>
            </w:pPr>
            <w:r w:rsidRPr="00921538">
              <w:rPr>
                <w:rFonts w:ascii="Calibri"/>
              </w:rPr>
              <w:t>(1)</w:t>
            </w:r>
            <w:r w:rsidR="00640248">
              <w:rPr>
                <w:rFonts w:ascii="Calibri"/>
              </w:rPr>
              <w:t xml:space="preserve"> </w:t>
            </w:r>
            <w:r w:rsidR="00AC7519">
              <w:rPr>
                <w:rFonts w:ascii="Calibri"/>
              </w:rPr>
              <w:t xml:space="preserve"> </w:t>
            </w:r>
            <w:r w:rsidR="00C36FA2" w:rsidRPr="00921538">
              <w:rPr>
                <w:rFonts w:ascii="Calibri"/>
              </w:rPr>
              <w:t>If the petroleum is conveyed under greater than atmospheric pressure:</w:t>
            </w:r>
          </w:p>
          <w:p w14:paraId="100E02B7" w14:textId="77777777" w:rsidR="00287920" w:rsidRPr="00921538" w:rsidRDefault="00640248" w:rsidP="001132A3">
            <w:pPr>
              <w:pStyle w:val="ListParagraph"/>
              <w:numPr>
                <w:ilvl w:val="2"/>
                <w:numId w:val="16"/>
              </w:numPr>
              <w:tabs>
                <w:tab w:val="left" w:pos="1305"/>
              </w:tabs>
              <w:rPr>
                <w:rFonts w:ascii="Calibri" w:eastAsia="Calibri" w:hAnsi="Calibri" w:cs="Calibri"/>
              </w:rPr>
            </w:pPr>
            <w:r>
              <w:rPr>
                <w:rFonts w:ascii="Calibri"/>
              </w:rPr>
              <w:t xml:space="preserve"> </w:t>
            </w:r>
            <w:r w:rsidR="00C36FA2" w:rsidRPr="00921538">
              <w:rPr>
                <w:rFonts w:ascii="Calibri"/>
              </w:rPr>
              <w:t>The piping must be equipped with release detection that detects a release within an hour by restricting or shutting off flow or sounding an alarm; and</w:t>
            </w:r>
          </w:p>
          <w:p w14:paraId="048ADDA2" w14:textId="6DE536FC" w:rsidR="00287920" w:rsidRPr="00921538" w:rsidRDefault="001132A3" w:rsidP="001132A3">
            <w:pPr>
              <w:pStyle w:val="ListParagraph"/>
              <w:numPr>
                <w:ilvl w:val="2"/>
                <w:numId w:val="16"/>
              </w:numPr>
              <w:tabs>
                <w:tab w:val="left" w:pos="1346"/>
              </w:tabs>
              <w:rPr>
                <w:rFonts w:ascii="Calibri" w:eastAsia="Calibri" w:hAnsi="Calibri" w:cs="Calibri"/>
              </w:rPr>
            </w:pPr>
            <w:r>
              <w:rPr>
                <w:rFonts w:ascii="Calibri"/>
              </w:rPr>
              <w:t>The pipi</w:t>
            </w:r>
            <w:r w:rsidR="00C36FA2" w:rsidRPr="00921538">
              <w:rPr>
                <w:rFonts w:ascii="Calibri"/>
              </w:rPr>
              <w:t>ng must have monthly monitoring applied or annual tightness tests conducted.</w:t>
            </w:r>
          </w:p>
          <w:p w14:paraId="5E653756" w14:textId="77777777" w:rsidR="00287920" w:rsidRPr="00921538" w:rsidRDefault="00640248" w:rsidP="001132A3">
            <w:pPr>
              <w:pStyle w:val="ListParagraph"/>
              <w:tabs>
                <w:tab w:val="left" w:pos="964"/>
              </w:tabs>
              <w:rPr>
                <w:rFonts w:ascii="Calibri" w:eastAsia="Calibri" w:hAnsi="Calibri" w:cs="Calibri"/>
              </w:rPr>
            </w:pPr>
            <w:r>
              <w:rPr>
                <w:rFonts w:ascii="Calibri"/>
              </w:rPr>
              <w:t xml:space="preserve">(2)  </w:t>
            </w:r>
            <w:r w:rsidR="00C36FA2" w:rsidRPr="00921538">
              <w:rPr>
                <w:rFonts w:ascii="Calibri"/>
              </w:rPr>
              <w:t>If suction lines are used:</w:t>
            </w:r>
          </w:p>
          <w:p w14:paraId="6C08D3E1" w14:textId="77777777" w:rsidR="00287920" w:rsidRPr="001132A3" w:rsidRDefault="00640248" w:rsidP="001132A3">
            <w:pPr>
              <w:tabs>
                <w:tab w:val="left" w:pos="1290"/>
              </w:tabs>
              <w:rPr>
                <w:rFonts w:ascii="Calibri" w:eastAsia="Calibri" w:hAnsi="Calibri" w:cs="Calibri"/>
              </w:rPr>
            </w:pPr>
            <w:r>
              <w:rPr>
                <w:rFonts w:ascii="Calibri"/>
              </w:rPr>
              <w:t xml:space="preserve">      (i)   </w:t>
            </w:r>
            <w:r w:rsidR="00C36FA2" w:rsidRPr="001132A3">
              <w:rPr>
                <w:rFonts w:ascii="Calibri"/>
              </w:rPr>
              <w:t>Tightness tests must be conducted at least once every three years, unless a monthly method of detection is applied to this piping; or</w:t>
            </w:r>
          </w:p>
          <w:p w14:paraId="29B53F53" w14:textId="21851627" w:rsidR="00287920" w:rsidRPr="001132A3" w:rsidRDefault="001132A3" w:rsidP="001132A3">
            <w:pPr>
              <w:tabs>
                <w:tab w:val="left" w:pos="1509"/>
              </w:tabs>
              <w:ind w:left="270"/>
              <w:rPr>
                <w:rFonts w:ascii="Calibri" w:eastAsia="Calibri" w:hAnsi="Calibri" w:cs="Calibri"/>
              </w:rPr>
            </w:pPr>
            <w:r>
              <w:rPr>
                <w:rFonts w:ascii="Calibri"/>
              </w:rPr>
              <w:t>(ii)</w:t>
            </w:r>
            <w:r w:rsidR="00640248" w:rsidRPr="001132A3">
              <w:rPr>
                <w:rFonts w:ascii="Calibri"/>
              </w:rPr>
              <w:t xml:space="preserve"> </w:t>
            </w:r>
            <w:r w:rsidR="00C36FA2" w:rsidRPr="001132A3">
              <w:rPr>
                <w:rFonts w:ascii="Calibri"/>
              </w:rPr>
              <w:t>The piping is designed to allow the contents of the pipe to drain back into the storage tank if the suction is released and is</w:t>
            </w:r>
            <w:r w:rsidR="00BF774C">
              <w:rPr>
                <w:rFonts w:ascii="Calibri"/>
              </w:rPr>
              <w:t xml:space="preserve"> </w:t>
            </w:r>
            <w:r w:rsidR="00BF774C" w:rsidRPr="00921538">
              <w:rPr>
                <w:rFonts w:ascii="Calibri"/>
              </w:rPr>
              <w:t>also designed to allow an inspector to immediately determine the integrity of the</w:t>
            </w:r>
            <w:r w:rsidR="00BF774C">
              <w:rPr>
                <w:rFonts w:ascii="Calibri"/>
              </w:rPr>
              <w:t xml:space="preserve"> </w:t>
            </w:r>
            <w:r w:rsidR="00BF774C" w:rsidRPr="00921538">
              <w:rPr>
                <w:rFonts w:ascii="Calibri"/>
              </w:rPr>
              <w:t>piping system.</w:t>
            </w:r>
            <w:r w:rsidR="00BF774C" w:rsidRPr="00921538">
              <w:rPr>
                <w:rFonts w:ascii="Calibri"/>
              </w:rPr>
              <w:t xml:space="preserve"> </w:t>
            </w:r>
          </w:p>
        </w:tc>
        <w:tc>
          <w:tcPr>
            <w:tcW w:w="2429" w:type="dxa"/>
            <w:tcBorders>
              <w:top w:val="single" w:sz="7" w:space="0" w:color="818181"/>
              <w:left w:val="single" w:sz="7" w:space="0" w:color="818181"/>
              <w:bottom w:val="single" w:sz="7" w:space="0" w:color="818181"/>
              <w:right w:val="single" w:sz="7" w:space="0" w:color="818181"/>
            </w:tcBorders>
          </w:tcPr>
          <w:p w14:paraId="294B0BE0" w14:textId="77777777" w:rsidR="00287920" w:rsidRPr="00921538" w:rsidRDefault="00287920" w:rsidP="00921538">
            <w:pPr>
              <w:pStyle w:val="TableParagraph"/>
              <w:rPr>
                <w:rFonts w:ascii="Calibri" w:eastAsia="Calibri" w:hAnsi="Calibri" w:cs="Calibri"/>
              </w:rPr>
            </w:pPr>
          </w:p>
          <w:p w14:paraId="3F13571C" w14:textId="77777777" w:rsidR="00287920" w:rsidRPr="00921538" w:rsidRDefault="00287920" w:rsidP="00921538">
            <w:pPr>
              <w:pStyle w:val="TableParagraph"/>
              <w:rPr>
                <w:rFonts w:ascii="Calibri" w:eastAsia="Calibri" w:hAnsi="Calibri" w:cs="Calibri"/>
              </w:rPr>
            </w:pPr>
          </w:p>
          <w:p w14:paraId="640192A1" w14:textId="77777777" w:rsidR="00287920" w:rsidRPr="00921538" w:rsidRDefault="00287920" w:rsidP="00921538">
            <w:pPr>
              <w:pStyle w:val="TableParagraph"/>
              <w:rPr>
                <w:rFonts w:ascii="Calibri" w:eastAsia="Calibri" w:hAnsi="Calibri" w:cs="Calibri"/>
              </w:rPr>
            </w:pPr>
          </w:p>
        </w:tc>
        <w:tc>
          <w:tcPr>
            <w:tcW w:w="2431" w:type="dxa"/>
            <w:tcBorders>
              <w:top w:val="single" w:sz="7" w:space="0" w:color="818181"/>
              <w:left w:val="single" w:sz="7" w:space="0" w:color="818181"/>
              <w:bottom w:val="single" w:sz="7" w:space="0" w:color="818181"/>
              <w:right w:val="single" w:sz="12" w:space="0" w:color="818181"/>
            </w:tcBorders>
          </w:tcPr>
          <w:p w14:paraId="2B6312F1" w14:textId="77777777" w:rsidR="00287920" w:rsidRPr="00921538" w:rsidRDefault="00287920" w:rsidP="00921538">
            <w:pPr>
              <w:pStyle w:val="TableParagraph"/>
              <w:rPr>
                <w:rFonts w:ascii="Calibri" w:eastAsia="Calibri" w:hAnsi="Calibri" w:cs="Calibri"/>
              </w:rPr>
            </w:pPr>
          </w:p>
        </w:tc>
      </w:tr>
    </w:tbl>
    <w:p w14:paraId="5F139F81" w14:textId="77777777" w:rsidR="00287920" w:rsidRPr="00921538" w:rsidRDefault="00287920" w:rsidP="00921538">
      <w:pPr>
        <w:rPr>
          <w:rFonts w:ascii="Calibri" w:eastAsia="Calibri" w:hAnsi="Calibri" w:cs="Calibri"/>
        </w:rPr>
        <w:sectPr w:rsidR="00287920" w:rsidRPr="00921538">
          <w:footerReference w:type="default" r:id="rId11"/>
          <w:pgSz w:w="12240" w:h="15840"/>
          <w:pgMar w:top="1080" w:right="760" w:bottom="1200" w:left="940" w:header="768" w:footer="1001" w:gutter="0"/>
          <w:pgNumType w:start="11"/>
          <w:cols w:space="720"/>
        </w:sectPr>
      </w:pPr>
    </w:p>
    <w:p w14:paraId="0EDB08C9" w14:textId="77777777" w:rsidR="00287920" w:rsidRPr="00921538" w:rsidRDefault="00287920" w:rsidP="00921538">
      <w:pPr>
        <w:rPr>
          <w:rFonts w:ascii="Times New Roman" w:eastAsia="Times New Roman" w:hAnsi="Times New Roman" w:cs="Times New Roman"/>
          <w:sz w:val="13"/>
          <w:szCs w:val="13"/>
        </w:rPr>
      </w:pPr>
    </w:p>
    <w:tbl>
      <w:tblPr>
        <w:tblW w:w="0" w:type="auto"/>
        <w:tblInd w:w="124" w:type="dxa"/>
        <w:tblLayout w:type="fixed"/>
        <w:tblCellMar>
          <w:left w:w="0" w:type="dxa"/>
          <w:right w:w="0" w:type="dxa"/>
        </w:tblCellMar>
        <w:tblLook w:val="01E0" w:firstRow="1" w:lastRow="1" w:firstColumn="1" w:lastColumn="1" w:noHBand="0" w:noVBand="0"/>
      </w:tblPr>
      <w:tblGrid>
        <w:gridCol w:w="5311"/>
        <w:gridCol w:w="2429"/>
        <w:gridCol w:w="2431"/>
      </w:tblGrid>
      <w:tr w:rsidR="00287920" w:rsidRPr="00921538" w14:paraId="7EEE67D3" w14:textId="77777777">
        <w:trPr>
          <w:trHeight w:hRule="exact" w:val="1861"/>
        </w:trPr>
        <w:tc>
          <w:tcPr>
            <w:tcW w:w="5311" w:type="dxa"/>
            <w:tcBorders>
              <w:top w:val="single" w:sz="13" w:space="0" w:color="818181"/>
              <w:left w:val="single" w:sz="12" w:space="0" w:color="818181"/>
              <w:bottom w:val="single" w:sz="7" w:space="0" w:color="818181"/>
              <w:right w:val="single" w:sz="7" w:space="0" w:color="818181"/>
            </w:tcBorders>
          </w:tcPr>
          <w:p w14:paraId="03ECB03C" w14:textId="01C34AAD" w:rsidR="00287920" w:rsidRPr="00921538" w:rsidRDefault="00C36FA2" w:rsidP="00921538">
            <w:pPr>
              <w:pStyle w:val="TableParagraph"/>
              <w:rPr>
                <w:rFonts w:ascii="Calibri" w:eastAsia="Calibri" w:hAnsi="Calibri" w:cs="Calibri"/>
                <w:sz w:val="24"/>
                <w:szCs w:val="24"/>
              </w:rPr>
            </w:pPr>
            <w:r w:rsidRPr="00921538">
              <w:rPr>
                <w:rFonts w:ascii="Calibri" w:eastAsia="Calibri" w:hAnsi="Calibri" w:cs="Calibri"/>
                <w:b/>
                <w:bCs/>
                <w:sz w:val="24"/>
                <w:szCs w:val="24"/>
              </w:rPr>
              <w:t>In order to be considered no less stringent than the</w:t>
            </w:r>
            <w:r w:rsidRPr="00921538">
              <w:rPr>
                <w:rFonts w:ascii="Calibri" w:eastAsia="Calibri" w:hAnsi="Calibri" w:cs="Calibri"/>
                <w:b/>
                <w:bCs/>
                <w:w w:val="99"/>
                <w:sz w:val="24"/>
                <w:szCs w:val="24"/>
              </w:rPr>
              <w:t xml:space="preserve"> </w:t>
            </w:r>
            <w:r w:rsidRPr="00921538">
              <w:rPr>
                <w:rFonts w:ascii="Calibri" w:eastAsia="Calibri" w:hAnsi="Calibri" w:cs="Calibri"/>
                <w:b/>
                <w:bCs/>
                <w:sz w:val="24"/>
                <w:szCs w:val="24"/>
              </w:rPr>
              <w:t xml:space="preserve">corresponding federal requirements in 40 CFR </w:t>
            </w:r>
            <w:r w:rsidR="00640248" w:rsidRPr="001132A3">
              <w:rPr>
                <w:rFonts w:eastAsia="Times New Roman" w:cs="Times New Roman"/>
                <w:b/>
                <w:bCs/>
                <w:sz w:val="24"/>
                <w:szCs w:val="24"/>
              </w:rPr>
              <w:t xml:space="preserve">part </w:t>
            </w:r>
            <w:r w:rsidRPr="00921538">
              <w:rPr>
                <w:rFonts w:ascii="Calibri" w:eastAsia="Calibri" w:hAnsi="Calibri" w:cs="Calibri"/>
                <w:b/>
                <w:bCs/>
                <w:sz w:val="24"/>
                <w:szCs w:val="24"/>
              </w:rPr>
              <w:t>280</w:t>
            </w:r>
            <w:r w:rsidR="005F40C3">
              <w:rPr>
                <w:rFonts w:ascii="Calibri" w:eastAsia="Calibri" w:hAnsi="Calibri" w:cs="Calibri"/>
                <w:b/>
                <w:bCs/>
                <w:sz w:val="24"/>
                <w:szCs w:val="24"/>
              </w:rPr>
              <w:t>,</w:t>
            </w:r>
            <w:r w:rsidRPr="00921538">
              <w:rPr>
                <w:rFonts w:ascii="Calibri" w:eastAsia="Calibri" w:hAnsi="Calibri" w:cs="Calibri"/>
                <w:b/>
                <w:bCs/>
                <w:w w:val="99"/>
                <w:sz w:val="24"/>
                <w:szCs w:val="24"/>
              </w:rPr>
              <w:t xml:space="preserve"> </w:t>
            </w:r>
            <w:r w:rsidRPr="00921538">
              <w:rPr>
                <w:rFonts w:ascii="Calibri" w:eastAsia="Calibri" w:hAnsi="Calibri" w:cs="Calibri"/>
                <w:b/>
                <w:bCs/>
                <w:sz w:val="24"/>
                <w:szCs w:val="24"/>
              </w:rPr>
              <w:t xml:space="preserve">the </w:t>
            </w:r>
            <w:r w:rsidR="00640248">
              <w:rPr>
                <w:rFonts w:ascii="Calibri" w:eastAsia="Calibri" w:hAnsi="Calibri" w:cs="Calibri"/>
                <w:b/>
                <w:bCs/>
                <w:sz w:val="24"/>
                <w:szCs w:val="24"/>
              </w:rPr>
              <w:t>s</w:t>
            </w:r>
            <w:r w:rsidRPr="00921538">
              <w:rPr>
                <w:rFonts w:ascii="Calibri" w:eastAsia="Calibri" w:hAnsi="Calibri" w:cs="Calibri"/>
                <w:b/>
                <w:bCs/>
                <w:sz w:val="24"/>
                <w:szCs w:val="24"/>
              </w:rPr>
              <w:t>tate must have release detection requirements</w:t>
            </w:r>
            <w:r w:rsidRPr="00921538">
              <w:rPr>
                <w:rFonts w:ascii="Calibri" w:eastAsia="Calibri" w:hAnsi="Calibri" w:cs="Calibri"/>
                <w:b/>
                <w:bCs/>
                <w:w w:val="99"/>
                <w:sz w:val="24"/>
                <w:szCs w:val="24"/>
              </w:rPr>
              <w:t xml:space="preserve"> </w:t>
            </w:r>
            <w:r w:rsidRPr="00921538">
              <w:rPr>
                <w:rFonts w:ascii="Calibri" w:eastAsia="Calibri" w:hAnsi="Calibri" w:cs="Calibri"/>
                <w:b/>
                <w:bCs/>
                <w:sz w:val="24"/>
                <w:szCs w:val="24"/>
              </w:rPr>
              <w:t>that ensure all UST systems conform with the</w:t>
            </w:r>
            <w:r w:rsidRPr="00921538">
              <w:rPr>
                <w:rFonts w:ascii="Calibri" w:eastAsia="Calibri" w:hAnsi="Calibri" w:cs="Calibri"/>
                <w:b/>
                <w:bCs/>
                <w:w w:val="99"/>
                <w:sz w:val="24"/>
                <w:szCs w:val="24"/>
              </w:rPr>
              <w:t xml:space="preserve"> </w:t>
            </w:r>
            <w:r w:rsidRPr="00921538">
              <w:rPr>
                <w:rFonts w:ascii="Calibri" w:eastAsia="Calibri" w:hAnsi="Calibri" w:cs="Calibri"/>
                <w:b/>
                <w:bCs/>
                <w:sz w:val="24"/>
                <w:szCs w:val="24"/>
              </w:rPr>
              <w:t>following:</w:t>
            </w:r>
          </w:p>
        </w:tc>
        <w:tc>
          <w:tcPr>
            <w:tcW w:w="2429" w:type="dxa"/>
            <w:tcBorders>
              <w:top w:val="single" w:sz="13" w:space="0" w:color="818181"/>
              <w:left w:val="single" w:sz="7" w:space="0" w:color="818181"/>
              <w:bottom w:val="single" w:sz="7" w:space="0" w:color="818181"/>
              <w:right w:val="single" w:sz="7" w:space="0" w:color="818181"/>
            </w:tcBorders>
          </w:tcPr>
          <w:p w14:paraId="2A319D87" w14:textId="77777777" w:rsidR="00287920" w:rsidRPr="001132A3" w:rsidRDefault="002C0EDB" w:rsidP="00921538">
            <w:pPr>
              <w:pStyle w:val="TableParagraph"/>
              <w:rPr>
                <w:rFonts w:ascii="Calibri" w:eastAsia="Calibri" w:hAnsi="Calibri" w:cs="Calibri"/>
                <w:sz w:val="24"/>
                <w:szCs w:val="24"/>
              </w:rPr>
            </w:pPr>
            <w:r w:rsidRPr="001132A3">
              <w:rPr>
                <w:rFonts w:ascii="Calibri"/>
                <w:b/>
                <w:sz w:val="24"/>
                <w:szCs w:val="24"/>
              </w:rPr>
              <w:t>Corresponding State Rule Citation</w:t>
            </w:r>
          </w:p>
        </w:tc>
        <w:tc>
          <w:tcPr>
            <w:tcW w:w="2431" w:type="dxa"/>
            <w:tcBorders>
              <w:top w:val="single" w:sz="13" w:space="0" w:color="818181"/>
              <w:left w:val="single" w:sz="7" w:space="0" w:color="818181"/>
              <w:bottom w:val="single" w:sz="7" w:space="0" w:color="818181"/>
              <w:right w:val="single" w:sz="12" w:space="0" w:color="818181"/>
            </w:tcBorders>
          </w:tcPr>
          <w:p w14:paraId="4C751291" w14:textId="77777777" w:rsidR="00287920" w:rsidRPr="00921538" w:rsidRDefault="00C36FA2" w:rsidP="00921538">
            <w:pPr>
              <w:pStyle w:val="TableParagraph"/>
              <w:rPr>
                <w:rFonts w:ascii="Calibri" w:eastAsia="Calibri" w:hAnsi="Calibri" w:cs="Calibri"/>
                <w:sz w:val="24"/>
                <w:szCs w:val="24"/>
              </w:rPr>
            </w:pPr>
            <w:r w:rsidRPr="00921538">
              <w:rPr>
                <w:rFonts w:ascii="Calibri"/>
                <w:b/>
                <w:sz w:val="24"/>
              </w:rPr>
              <w:t>State Statutory</w:t>
            </w:r>
            <w:r w:rsidRPr="00921538">
              <w:rPr>
                <w:rFonts w:ascii="Calibri"/>
                <w:b/>
                <w:w w:val="99"/>
                <w:sz w:val="24"/>
              </w:rPr>
              <w:t xml:space="preserve"> </w:t>
            </w:r>
            <w:r w:rsidRPr="00921538">
              <w:rPr>
                <w:rFonts w:ascii="Calibri"/>
                <w:b/>
                <w:sz w:val="24"/>
              </w:rPr>
              <w:t>Citation</w:t>
            </w:r>
          </w:p>
          <w:p w14:paraId="42562C4D" w14:textId="77777777" w:rsidR="00287920" w:rsidRPr="00921538" w:rsidRDefault="00287920" w:rsidP="00921538">
            <w:pPr>
              <w:pStyle w:val="TableParagraph"/>
              <w:rPr>
                <w:rFonts w:ascii="Calibri" w:eastAsia="Calibri" w:hAnsi="Calibri" w:cs="Calibri"/>
                <w:sz w:val="24"/>
                <w:szCs w:val="24"/>
              </w:rPr>
            </w:pPr>
          </w:p>
        </w:tc>
      </w:tr>
      <w:tr w:rsidR="00287920" w:rsidRPr="00921538" w14:paraId="3FAE209B" w14:textId="77777777" w:rsidTr="001132A3">
        <w:trPr>
          <w:trHeight w:hRule="exact" w:val="2367"/>
        </w:trPr>
        <w:tc>
          <w:tcPr>
            <w:tcW w:w="5311" w:type="dxa"/>
            <w:tcBorders>
              <w:top w:val="nil"/>
              <w:left w:val="single" w:sz="12" w:space="0" w:color="818181"/>
              <w:bottom w:val="single" w:sz="7" w:space="0" w:color="818181"/>
              <w:right w:val="single" w:sz="7" w:space="0" w:color="818181"/>
            </w:tcBorders>
          </w:tcPr>
          <w:p w14:paraId="3E508B74" w14:textId="77777777" w:rsidR="00640248" w:rsidRPr="00921538" w:rsidRDefault="00640248" w:rsidP="00921538">
            <w:pPr>
              <w:pStyle w:val="TableParagraph"/>
              <w:rPr>
                <w:rFonts w:ascii="Calibri" w:eastAsia="Calibri" w:hAnsi="Calibri" w:cs="Calibri"/>
              </w:rPr>
            </w:pPr>
          </w:p>
          <w:p w14:paraId="3302C326" w14:textId="09B4D255" w:rsidR="00287920" w:rsidRPr="00921538" w:rsidRDefault="00640248" w:rsidP="0081059B">
            <w:pPr>
              <w:pStyle w:val="TableParagraph"/>
              <w:numPr>
                <w:ilvl w:val="1"/>
                <w:numId w:val="16"/>
              </w:numPr>
            </w:pPr>
            <w:r>
              <w:t xml:space="preserve"> </w:t>
            </w:r>
            <w:r w:rsidR="004F620B" w:rsidRPr="00921538">
              <w:t xml:space="preserve">Except as provided for in § 281.30(a)(1) new or replaced petroleum piping must use interstitial monitoring within secondary containment in accordance with section 9003(i)(1) of the Solid Waste Disposal Act except when the state requires evidence of financial responsibility and certification in accordance with section 9003(i)(2) of </w:t>
            </w:r>
            <w:r w:rsidR="009D3544">
              <w:t xml:space="preserve">SWDA.  </w:t>
            </w:r>
          </w:p>
        </w:tc>
        <w:tc>
          <w:tcPr>
            <w:tcW w:w="2429" w:type="dxa"/>
            <w:tcBorders>
              <w:top w:val="nil"/>
              <w:left w:val="single" w:sz="7" w:space="0" w:color="818181"/>
              <w:bottom w:val="single" w:sz="7" w:space="0" w:color="818181"/>
              <w:right w:val="single" w:sz="7" w:space="0" w:color="818181"/>
            </w:tcBorders>
          </w:tcPr>
          <w:p w14:paraId="0C0552C3" w14:textId="77777777" w:rsidR="00287920" w:rsidRPr="00921538" w:rsidRDefault="00287920" w:rsidP="00921538"/>
        </w:tc>
        <w:tc>
          <w:tcPr>
            <w:tcW w:w="2431" w:type="dxa"/>
            <w:tcBorders>
              <w:top w:val="nil"/>
              <w:left w:val="single" w:sz="7" w:space="0" w:color="818181"/>
              <w:bottom w:val="single" w:sz="7" w:space="0" w:color="818181"/>
              <w:right w:val="single" w:sz="12" w:space="0" w:color="818181"/>
            </w:tcBorders>
          </w:tcPr>
          <w:p w14:paraId="4344C108" w14:textId="77777777" w:rsidR="00287920" w:rsidRPr="00921538" w:rsidRDefault="00287920" w:rsidP="00921538"/>
        </w:tc>
      </w:tr>
      <w:tr w:rsidR="00287920" w:rsidRPr="00921538" w14:paraId="0709999E" w14:textId="77777777" w:rsidTr="001132A3">
        <w:trPr>
          <w:trHeight w:hRule="exact" w:val="4274"/>
        </w:trPr>
        <w:tc>
          <w:tcPr>
            <w:tcW w:w="5311" w:type="dxa"/>
            <w:tcBorders>
              <w:top w:val="single" w:sz="7" w:space="0" w:color="818181"/>
              <w:left w:val="single" w:sz="12" w:space="0" w:color="818181"/>
              <w:bottom w:val="single" w:sz="7" w:space="0" w:color="818181"/>
              <w:right w:val="single" w:sz="7" w:space="0" w:color="818181"/>
            </w:tcBorders>
          </w:tcPr>
          <w:p w14:paraId="1625A5D7" w14:textId="47A54AB7" w:rsidR="00287920" w:rsidRPr="00921538" w:rsidRDefault="00C36FA2" w:rsidP="00921538">
            <w:pPr>
              <w:pStyle w:val="TableParagraph"/>
              <w:rPr>
                <w:rFonts w:ascii="Calibri" w:eastAsia="Calibri" w:hAnsi="Calibri" w:cs="Calibri"/>
              </w:rPr>
            </w:pPr>
            <w:r w:rsidRPr="00921538">
              <w:rPr>
                <w:rFonts w:ascii="Calibri"/>
              </w:rPr>
              <w:t xml:space="preserve">(e) All new hazardous substance UST systems must use interstitial monitoring within secondary containment of the tanks and the attached underground piping that conveys the regulated substance stored in the tank. </w:t>
            </w:r>
            <w:r w:rsidR="00640248">
              <w:rPr>
                <w:rFonts w:ascii="Calibri"/>
              </w:rPr>
              <w:t xml:space="preserve"> </w:t>
            </w:r>
            <w:r w:rsidRPr="00921538">
              <w:rPr>
                <w:rFonts w:ascii="Calibri"/>
              </w:rPr>
              <w:t>For hazardous substance UST systems installed prior to October 13, 2015, owners and operators can use another form of release detection if the owner and operator can demonstrate to the state (or the state otherwise determines) that another method will detect a release of the regulated substance as effectively as other methods allowed under the state program for petroleum UST systems and that effective corrective action technology is available for the hazardous substance being stored that can be used to protect human health and the environment.</w:t>
            </w:r>
          </w:p>
        </w:tc>
        <w:tc>
          <w:tcPr>
            <w:tcW w:w="2429" w:type="dxa"/>
            <w:tcBorders>
              <w:top w:val="single" w:sz="7" w:space="0" w:color="818181"/>
              <w:left w:val="single" w:sz="7" w:space="0" w:color="818181"/>
              <w:bottom w:val="single" w:sz="7" w:space="0" w:color="818181"/>
              <w:right w:val="single" w:sz="7" w:space="0" w:color="818181"/>
            </w:tcBorders>
          </w:tcPr>
          <w:p w14:paraId="3D57E02E" w14:textId="77777777" w:rsidR="00287920" w:rsidRPr="00921538" w:rsidRDefault="00287920" w:rsidP="00921538">
            <w:pPr>
              <w:pStyle w:val="TableParagraph"/>
              <w:rPr>
                <w:rFonts w:ascii="Calibri" w:eastAsia="Calibri" w:hAnsi="Calibri" w:cs="Calibri"/>
              </w:rPr>
            </w:pPr>
          </w:p>
        </w:tc>
        <w:tc>
          <w:tcPr>
            <w:tcW w:w="2431" w:type="dxa"/>
            <w:tcBorders>
              <w:top w:val="single" w:sz="7" w:space="0" w:color="818181"/>
              <w:left w:val="single" w:sz="7" w:space="0" w:color="818181"/>
              <w:bottom w:val="single" w:sz="7" w:space="0" w:color="818181"/>
              <w:right w:val="single" w:sz="12" w:space="0" w:color="818181"/>
            </w:tcBorders>
          </w:tcPr>
          <w:p w14:paraId="6F400B97" w14:textId="77777777" w:rsidR="00287920" w:rsidRPr="00921538" w:rsidRDefault="00287920" w:rsidP="00921538">
            <w:pPr>
              <w:pStyle w:val="TableParagraph"/>
              <w:rPr>
                <w:rFonts w:ascii="Calibri" w:eastAsia="Calibri" w:hAnsi="Calibri" w:cs="Calibri"/>
              </w:rPr>
            </w:pPr>
          </w:p>
        </w:tc>
      </w:tr>
    </w:tbl>
    <w:p w14:paraId="1656FC52" w14:textId="77777777" w:rsidR="00287920" w:rsidRPr="00921538" w:rsidRDefault="00287920" w:rsidP="00921538">
      <w:pPr>
        <w:rPr>
          <w:rFonts w:ascii="Times New Roman" w:eastAsia="Times New Roman" w:hAnsi="Times New Roman" w:cs="Times New Roman"/>
          <w:sz w:val="18"/>
          <w:szCs w:val="18"/>
        </w:rPr>
      </w:pPr>
    </w:p>
    <w:p w14:paraId="221A98ED" w14:textId="77777777" w:rsidR="00287920" w:rsidRPr="00921538" w:rsidRDefault="00C36FA2" w:rsidP="00921538">
      <w:pPr>
        <w:pStyle w:val="Heading1"/>
        <w:spacing w:before="0"/>
        <w:ind w:left="0"/>
        <w:rPr>
          <w:b w:val="0"/>
          <w:bCs w:val="0"/>
        </w:rPr>
      </w:pPr>
      <w:r w:rsidRPr="00921538">
        <w:t xml:space="preserve">Certification of SPA Objective 40 CFR </w:t>
      </w:r>
      <w:r w:rsidRPr="00921538">
        <w:rPr>
          <w:rFonts w:ascii="Times New Roman" w:eastAsia="Times New Roman" w:hAnsi="Times New Roman" w:cs="Times New Roman"/>
        </w:rPr>
        <w:t xml:space="preserve">§ </w:t>
      </w:r>
      <w:r w:rsidRPr="00921538">
        <w:t>281.33 Release Detection:</w:t>
      </w:r>
    </w:p>
    <w:p w14:paraId="71698C58" w14:textId="77777777" w:rsidR="00287920" w:rsidRPr="00921538" w:rsidRDefault="00287920" w:rsidP="00921538">
      <w:pPr>
        <w:rPr>
          <w:rFonts w:ascii="Calibri" w:eastAsia="Calibri" w:hAnsi="Calibri" w:cs="Calibri"/>
          <w:b/>
          <w:bCs/>
          <w:sz w:val="23"/>
          <w:szCs w:val="23"/>
        </w:rPr>
      </w:pPr>
    </w:p>
    <w:p w14:paraId="7939FA69" w14:textId="2B301C55" w:rsidR="00287920" w:rsidRPr="00921538" w:rsidRDefault="00C36FA2" w:rsidP="00921538">
      <w:pPr>
        <w:pStyle w:val="BodyText"/>
        <w:ind w:left="0"/>
        <w:rPr>
          <w:rFonts w:cs="Calibri"/>
          <w:sz w:val="20"/>
          <w:szCs w:val="20"/>
        </w:rPr>
      </w:pPr>
      <w:r w:rsidRPr="00921538">
        <w:rPr>
          <w:rFonts w:cs="Calibri"/>
          <w:b/>
          <w:bCs/>
        </w:rPr>
        <w:t xml:space="preserve">40 CFR </w:t>
      </w:r>
      <w:r w:rsidRPr="00921538">
        <w:rPr>
          <w:rFonts w:ascii="Times New Roman" w:eastAsia="Times New Roman" w:hAnsi="Times New Roman" w:cs="Times New Roman"/>
          <w:b/>
          <w:bCs/>
        </w:rPr>
        <w:t xml:space="preserve">§ </w:t>
      </w:r>
      <w:r w:rsidRPr="00921538">
        <w:rPr>
          <w:rFonts w:cs="Calibri"/>
          <w:b/>
          <w:bCs/>
        </w:rPr>
        <w:t xml:space="preserve">281.33(a) </w:t>
      </w:r>
    </w:p>
    <w:p w14:paraId="40488475" w14:textId="77777777" w:rsidR="00287920" w:rsidRPr="00921538" w:rsidRDefault="00287920" w:rsidP="00921538">
      <w:pPr>
        <w:rPr>
          <w:rFonts w:ascii="Calibri" w:eastAsia="Calibri" w:hAnsi="Calibri" w:cs="Calibri"/>
          <w:sz w:val="28"/>
          <w:szCs w:val="28"/>
        </w:rPr>
      </w:pPr>
    </w:p>
    <w:p w14:paraId="390E4F27" w14:textId="6FBBB827" w:rsidR="00287920" w:rsidRPr="00921538" w:rsidRDefault="00C36FA2" w:rsidP="00921538">
      <w:pPr>
        <w:pStyle w:val="BodyText"/>
        <w:ind w:left="0"/>
      </w:pPr>
      <w:r w:rsidRPr="00921538">
        <w:rPr>
          <w:rFonts w:cs="Calibri"/>
          <w:b/>
          <w:bCs/>
        </w:rPr>
        <w:t xml:space="preserve">40 CFR </w:t>
      </w:r>
      <w:r w:rsidRPr="00921538">
        <w:rPr>
          <w:rFonts w:ascii="Times New Roman" w:eastAsia="Times New Roman" w:hAnsi="Times New Roman" w:cs="Times New Roman"/>
          <w:b/>
          <w:bCs/>
        </w:rPr>
        <w:t xml:space="preserve">§ </w:t>
      </w:r>
      <w:r w:rsidRPr="00921538">
        <w:rPr>
          <w:rFonts w:cs="Calibri"/>
          <w:b/>
          <w:bCs/>
        </w:rPr>
        <w:t xml:space="preserve">281.33(b) </w:t>
      </w:r>
    </w:p>
    <w:p w14:paraId="74FF4C0E" w14:textId="77777777" w:rsidR="00287920" w:rsidRPr="00921538" w:rsidRDefault="00287920" w:rsidP="00921538">
      <w:pPr>
        <w:rPr>
          <w:rFonts w:ascii="Calibri" w:eastAsia="Calibri" w:hAnsi="Calibri" w:cs="Calibri"/>
          <w:sz w:val="23"/>
          <w:szCs w:val="23"/>
        </w:rPr>
      </w:pPr>
    </w:p>
    <w:p w14:paraId="01159A78" w14:textId="0F9490C1" w:rsidR="00287920" w:rsidRPr="00921538" w:rsidRDefault="00C36FA2" w:rsidP="00921538">
      <w:pPr>
        <w:pStyle w:val="BodyText"/>
        <w:ind w:left="0"/>
      </w:pPr>
      <w:r w:rsidRPr="00921538">
        <w:rPr>
          <w:rFonts w:cs="Calibri"/>
          <w:b/>
          <w:bCs/>
        </w:rPr>
        <w:t xml:space="preserve">40 CFR </w:t>
      </w:r>
      <w:r w:rsidRPr="00921538">
        <w:rPr>
          <w:rFonts w:ascii="Times New Roman" w:eastAsia="Times New Roman" w:hAnsi="Times New Roman" w:cs="Times New Roman"/>
          <w:b/>
          <w:bCs/>
        </w:rPr>
        <w:t xml:space="preserve">§ </w:t>
      </w:r>
      <w:r w:rsidRPr="00921538">
        <w:rPr>
          <w:rFonts w:cs="Calibri"/>
          <w:b/>
          <w:bCs/>
        </w:rPr>
        <w:t xml:space="preserve">281.33(c) </w:t>
      </w:r>
    </w:p>
    <w:p w14:paraId="34D397EE" w14:textId="77777777" w:rsidR="00287920" w:rsidRPr="00921538" w:rsidRDefault="00287920" w:rsidP="00921538">
      <w:pPr>
        <w:rPr>
          <w:rFonts w:ascii="Calibri" w:eastAsia="Calibri" w:hAnsi="Calibri" w:cs="Calibri"/>
          <w:sz w:val="23"/>
          <w:szCs w:val="23"/>
        </w:rPr>
      </w:pPr>
    </w:p>
    <w:p w14:paraId="347850FE" w14:textId="5181F4D5" w:rsidR="00287920" w:rsidRPr="00921538" w:rsidRDefault="00C36FA2" w:rsidP="00921538">
      <w:pPr>
        <w:pStyle w:val="BodyText"/>
        <w:ind w:left="0"/>
        <w:rPr>
          <w:rFonts w:cs="Calibri"/>
          <w:b/>
          <w:bCs/>
        </w:rPr>
      </w:pPr>
      <w:r w:rsidRPr="00921538">
        <w:rPr>
          <w:rFonts w:cs="Calibri"/>
          <w:b/>
          <w:bCs/>
        </w:rPr>
        <w:t xml:space="preserve">40 CFR </w:t>
      </w:r>
      <w:r w:rsidRPr="00921538">
        <w:rPr>
          <w:rFonts w:ascii="Times New Roman" w:eastAsia="Times New Roman" w:hAnsi="Times New Roman" w:cs="Times New Roman"/>
          <w:b/>
          <w:bCs/>
        </w:rPr>
        <w:t xml:space="preserve">§ </w:t>
      </w:r>
      <w:r w:rsidRPr="00921538">
        <w:rPr>
          <w:rFonts w:cs="Calibri"/>
          <w:b/>
          <w:bCs/>
        </w:rPr>
        <w:t xml:space="preserve">281.33(d) </w:t>
      </w:r>
    </w:p>
    <w:p w14:paraId="06C7E2DA" w14:textId="77777777" w:rsidR="004F620B" w:rsidRPr="00921538" w:rsidRDefault="004F620B" w:rsidP="00921538">
      <w:pPr>
        <w:pStyle w:val="BodyText"/>
        <w:ind w:left="0"/>
        <w:rPr>
          <w:rFonts w:cs="Calibri"/>
          <w:sz w:val="23"/>
          <w:szCs w:val="23"/>
        </w:rPr>
      </w:pPr>
    </w:p>
    <w:p w14:paraId="3D56745D" w14:textId="019A7C7B" w:rsidR="00287920" w:rsidRPr="00921538" w:rsidRDefault="00C36FA2" w:rsidP="00921538">
      <w:pPr>
        <w:pStyle w:val="Heading1"/>
        <w:spacing w:before="0"/>
        <w:ind w:left="0"/>
        <w:rPr>
          <w:rFonts w:cs="Calibri"/>
          <w:b w:val="0"/>
          <w:bCs w:val="0"/>
        </w:rPr>
      </w:pPr>
      <w:r w:rsidRPr="00921538">
        <w:t xml:space="preserve">40 CFR </w:t>
      </w:r>
      <w:r w:rsidRPr="00921538">
        <w:rPr>
          <w:rFonts w:ascii="Times New Roman" w:eastAsia="Times New Roman" w:hAnsi="Times New Roman" w:cs="Times New Roman"/>
        </w:rPr>
        <w:t xml:space="preserve">§ </w:t>
      </w:r>
      <w:r w:rsidRPr="00921538">
        <w:t xml:space="preserve">281.33(e) </w:t>
      </w:r>
    </w:p>
    <w:p w14:paraId="57B2D9FB" w14:textId="77777777" w:rsidR="00B30B74" w:rsidRDefault="00B30B74" w:rsidP="00921538">
      <w:pPr>
        <w:pStyle w:val="BodyText"/>
        <w:ind w:left="0"/>
      </w:pPr>
    </w:p>
    <w:p w14:paraId="38BAE798" w14:textId="6687129E" w:rsidR="00287920" w:rsidRPr="00921538" w:rsidRDefault="00C36FA2" w:rsidP="00921538">
      <w:pPr>
        <w:pStyle w:val="BodyText"/>
        <w:ind w:left="0"/>
      </w:pPr>
      <w:r w:rsidRPr="00921538">
        <w:t xml:space="preserve">It is the opinion of </w:t>
      </w:r>
      <w:r w:rsidR="009325B4">
        <w:t>(state</w:t>
      </w:r>
      <w:r w:rsidR="001132A3">
        <w:t xml:space="preserve"> </w:t>
      </w:r>
      <w:r w:rsidR="009325B4">
        <w:t xml:space="preserve">xxx) </w:t>
      </w:r>
      <w:r w:rsidRPr="00921538">
        <w:t xml:space="preserve">Attorney General the </w:t>
      </w:r>
      <w:r w:rsidR="00640248">
        <w:t>s</w:t>
      </w:r>
      <w:r w:rsidRPr="00921538">
        <w:t>tate meets the no less stringent criterion for SPA</w:t>
      </w:r>
      <w:r w:rsidRPr="00921538">
        <w:rPr>
          <w:w w:val="99"/>
        </w:rPr>
        <w:t xml:space="preserve"> </w:t>
      </w:r>
      <w:r w:rsidRPr="00921538">
        <w:t xml:space="preserve">Objective 40 CFR </w:t>
      </w:r>
      <w:r w:rsidRPr="00921538">
        <w:rPr>
          <w:rFonts w:ascii="Times New Roman" w:eastAsia="Times New Roman" w:hAnsi="Times New Roman" w:cs="Times New Roman"/>
        </w:rPr>
        <w:t xml:space="preserve">§ </w:t>
      </w:r>
      <w:r w:rsidRPr="00921538">
        <w:t>281.33.</w:t>
      </w:r>
    </w:p>
    <w:p w14:paraId="75537F3E" w14:textId="77777777" w:rsidR="00287920" w:rsidRPr="00921538" w:rsidRDefault="00287920" w:rsidP="00921538">
      <w:pPr>
        <w:sectPr w:rsidR="00287920" w:rsidRPr="00921538">
          <w:pgSz w:w="12240" w:h="15840"/>
          <w:pgMar w:top="1080" w:right="760" w:bottom="1200" w:left="940" w:header="768" w:footer="1001" w:gutter="0"/>
          <w:cols w:space="720"/>
        </w:sectPr>
      </w:pPr>
    </w:p>
    <w:p w14:paraId="1F45633D" w14:textId="77777777" w:rsidR="00287920" w:rsidRPr="00921538" w:rsidRDefault="00C36FA2" w:rsidP="00921538">
      <w:pPr>
        <w:pStyle w:val="Heading1"/>
        <w:spacing w:before="0"/>
        <w:ind w:left="0"/>
        <w:rPr>
          <w:b w:val="0"/>
          <w:bCs w:val="0"/>
        </w:rPr>
      </w:pPr>
      <w:r w:rsidRPr="00921538">
        <w:lastRenderedPageBreak/>
        <w:t>SPA Objective 40 CFR</w:t>
      </w:r>
      <w:r w:rsidRPr="001132A3">
        <w:rPr>
          <w:rFonts w:asciiTheme="minorHAnsi" w:hAnsiTheme="minorHAnsi"/>
        </w:rPr>
        <w:t xml:space="preserve"> </w:t>
      </w:r>
      <w:r w:rsidRPr="00921538">
        <w:rPr>
          <w:rFonts w:ascii="Times New Roman" w:eastAsia="Times New Roman" w:hAnsi="Times New Roman" w:cs="Times New Roman"/>
        </w:rPr>
        <w:t xml:space="preserve">§ </w:t>
      </w:r>
      <w:r w:rsidRPr="00921538">
        <w:t>281.34</w:t>
      </w:r>
    </w:p>
    <w:p w14:paraId="43FCDC6C" w14:textId="77777777" w:rsidR="00287920" w:rsidRPr="00921538" w:rsidRDefault="00C36FA2" w:rsidP="00921538">
      <w:pPr>
        <w:rPr>
          <w:rFonts w:ascii="Calibri" w:eastAsia="Calibri" w:hAnsi="Calibri" w:cs="Calibri"/>
          <w:sz w:val="24"/>
          <w:szCs w:val="24"/>
        </w:rPr>
      </w:pPr>
      <w:r w:rsidRPr="00921538">
        <w:rPr>
          <w:rFonts w:ascii="Calibri"/>
          <w:b/>
          <w:sz w:val="24"/>
        </w:rPr>
        <w:t>Release Reporting, Investigation, and Confirmation</w:t>
      </w:r>
    </w:p>
    <w:p w14:paraId="56A0FD17" w14:textId="77777777" w:rsidR="00287920" w:rsidRPr="00921538" w:rsidRDefault="00287920" w:rsidP="00921538">
      <w:pPr>
        <w:rPr>
          <w:rFonts w:ascii="Calibri" w:eastAsia="Calibri" w:hAnsi="Calibri" w:cs="Calibri"/>
          <w:b/>
          <w:bCs/>
          <w:sz w:val="25"/>
          <w:szCs w:val="25"/>
        </w:rPr>
      </w:pPr>
    </w:p>
    <w:tbl>
      <w:tblPr>
        <w:tblW w:w="0" w:type="auto"/>
        <w:tblInd w:w="124" w:type="dxa"/>
        <w:tblLayout w:type="fixed"/>
        <w:tblCellMar>
          <w:left w:w="0" w:type="dxa"/>
          <w:right w:w="0" w:type="dxa"/>
        </w:tblCellMar>
        <w:tblLook w:val="01E0" w:firstRow="1" w:lastRow="1" w:firstColumn="1" w:lastColumn="1" w:noHBand="0" w:noVBand="0"/>
      </w:tblPr>
      <w:tblGrid>
        <w:gridCol w:w="5311"/>
        <w:gridCol w:w="2429"/>
        <w:gridCol w:w="2431"/>
      </w:tblGrid>
      <w:tr w:rsidR="00287920" w:rsidRPr="00921538" w14:paraId="6D03A274" w14:textId="77777777">
        <w:trPr>
          <w:trHeight w:hRule="exact" w:val="1867"/>
        </w:trPr>
        <w:tc>
          <w:tcPr>
            <w:tcW w:w="5311" w:type="dxa"/>
            <w:tcBorders>
              <w:top w:val="single" w:sz="13" w:space="0" w:color="818181"/>
              <w:left w:val="single" w:sz="12" w:space="0" w:color="818181"/>
              <w:bottom w:val="single" w:sz="7" w:space="0" w:color="818181"/>
              <w:right w:val="single" w:sz="7" w:space="0" w:color="818181"/>
            </w:tcBorders>
          </w:tcPr>
          <w:p w14:paraId="791A3DBC" w14:textId="488796F5" w:rsidR="00287920" w:rsidRPr="00921538" w:rsidRDefault="00C36FA2" w:rsidP="00921538">
            <w:pPr>
              <w:pStyle w:val="TableParagraph"/>
              <w:rPr>
                <w:rFonts w:ascii="Calibri" w:eastAsia="Calibri" w:hAnsi="Calibri" w:cs="Calibri"/>
                <w:sz w:val="24"/>
                <w:szCs w:val="24"/>
              </w:rPr>
            </w:pPr>
            <w:r w:rsidRPr="00921538">
              <w:rPr>
                <w:rFonts w:ascii="Calibri" w:eastAsia="Calibri" w:hAnsi="Calibri" w:cs="Calibri"/>
                <w:b/>
                <w:bCs/>
                <w:sz w:val="24"/>
                <w:szCs w:val="24"/>
              </w:rPr>
              <w:t>In order to be considered no less stringent than the</w:t>
            </w:r>
            <w:r w:rsidRPr="00921538">
              <w:rPr>
                <w:rFonts w:ascii="Calibri" w:eastAsia="Calibri" w:hAnsi="Calibri" w:cs="Calibri"/>
                <w:b/>
                <w:bCs/>
                <w:w w:val="99"/>
                <w:sz w:val="24"/>
                <w:szCs w:val="24"/>
              </w:rPr>
              <w:t xml:space="preserve"> </w:t>
            </w:r>
            <w:r w:rsidRPr="00921538">
              <w:rPr>
                <w:rFonts w:ascii="Calibri" w:eastAsia="Calibri" w:hAnsi="Calibri" w:cs="Calibri"/>
                <w:b/>
                <w:bCs/>
                <w:sz w:val="24"/>
                <w:szCs w:val="24"/>
              </w:rPr>
              <w:t>corresponding federal requirements in 40 CFR</w:t>
            </w:r>
            <w:r w:rsidRPr="001132A3">
              <w:rPr>
                <w:rFonts w:eastAsia="Calibri" w:cs="Calibri"/>
                <w:b/>
                <w:bCs/>
                <w:sz w:val="24"/>
                <w:szCs w:val="24"/>
              </w:rPr>
              <w:t xml:space="preserve"> </w:t>
            </w:r>
            <w:r w:rsidR="00640248" w:rsidRPr="001132A3">
              <w:rPr>
                <w:rFonts w:eastAsia="Times New Roman" w:cs="Times New Roman"/>
                <w:b/>
                <w:bCs/>
                <w:sz w:val="24"/>
                <w:szCs w:val="24"/>
              </w:rPr>
              <w:t xml:space="preserve">part </w:t>
            </w:r>
            <w:r w:rsidRPr="00921538">
              <w:rPr>
                <w:rFonts w:ascii="Calibri" w:eastAsia="Calibri" w:hAnsi="Calibri" w:cs="Calibri"/>
                <w:b/>
                <w:bCs/>
                <w:sz w:val="24"/>
                <w:szCs w:val="24"/>
              </w:rPr>
              <w:t>280</w:t>
            </w:r>
            <w:r w:rsidR="005F40C3">
              <w:rPr>
                <w:rFonts w:ascii="Calibri" w:eastAsia="Calibri" w:hAnsi="Calibri" w:cs="Calibri"/>
                <w:b/>
                <w:bCs/>
                <w:sz w:val="24"/>
                <w:szCs w:val="24"/>
              </w:rPr>
              <w:t>,</w:t>
            </w:r>
            <w:r w:rsidRPr="00921538">
              <w:rPr>
                <w:rFonts w:ascii="Calibri" w:eastAsia="Calibri" w:hAnsi="Calibri" w:cs="Calibri"/>
                <w:b/>
                <w:bCs/>
                <w:w w:val="99"/>
                <w:sz w:val="24"/>
                <w:szCs w:val="24"/>
              </w:rPr>
              <w:t xml:space="preserve"> </w:t>
            </w:r>
            <w:r w:rsidRPr="00921538">
              <w:rPr>
                <w:rFonts w:ascii="Calibri" w:eastAsia="Calibri" w:hAnsi="Calibri" w:cs="Calibri"/>
                <w:b/>
                <w:bCs/>
                <w:sz w:val="24"/>
                <w:szCs w:val="24"/>
              </w:rPr>
              <w:t xml:space="preserve">the </w:t>
            </w:r>
            <w:r w:rsidR="00640248">
              <w:rPr>
                <w:rFonts w:ascii="Calibri" w:eastAsia="Calibri" w:hAnsi="Calibri" w:cs="Calibri"/>
                <w:b/>
                <w:bCs/>
                <w:sz w:val="24"/>
                <w:szCs w:val="24"/>
              </w:rPr>
              <w:t>s</w:t>
            </w:r>
            <w:r w:rsidRPr="00921538">
              <w:rPr>
                <w:rFonts w:ascii="Calibri" w:eastAsia="Calibri" w:hAnsi="Calibri" w:cs="Calibri"/>
                <w:b/>
                <w:bCs/>
                <w:sz w:val="24"/>
                <w:szCs w:val="24"/>
              </w:rPr>
              <w:t>tate must have release reporting,</w:t>
            </w:r>
            <w:r w:rsidRPr="00921538">
              <w:rPr>
                <w:rFonts w:ascii="Calibri" w:eastAsia="Calibri" w:hAnsi="Calibri" w:cs="Calibri"/>
                <w:b/>
                <w:bCs/>
                <w:w w:val="99"/>
                <w:sz w:val="24"/>
                <w:szCs w:val="24"/>
              </w:rPr>
              <w:t xml:space="preserve"> </w:t>
            </w:r>
            <w:r w:rsidRPr="00921538">
              <w:rPr>
                <w:rFonts w:ascii="Calibri" w:eastAsia="Calibri" w:hAnsi="Calibri" w:cs="Calibri"/>
                <w:b/>
                <w:bCs/>
                <w:sz w:val="24"/>
                <w:szCs w:val="24"/>
              </w:rPr>
              <w:t>investigation, and confirmation requirements that</w:t>
            </w:r>
            <w:r w:rsidRPr="00921538">
              <w:rPr>
                <w:rFonts w:ascii="Calibri" w:eastAsia="Calibri" w:hAnsi="Calibri" w:cs="Calibri"/>
                <w:b/>
                <w:bCs/>
                <w:w w:val="99"/>
                <w:sz w:val="24"/>
                <w:szCs w:val="24"/>
              </w:rPr>
              <w:t xml:space="preserve"> </w:t>
            </w:r>
            <w:r w:rsidRPr="00921538">
              <w:rPr>
                <w:rFonts w:ascii="Calibri" w:eastAsia="Calibri" w:hAnsi="Calibri" w:cs="Calibri"/>
                <w:b/>
                <w:bCs/>
                <w:sz w:val="24"/>
                <w:szCs w:val="24"/>
              </w:rPr>
              <w:t>conform with the following:</w:t>
            </w:r>
          </w:p>
        </w:tc>
        <w:tc>
          <w:tcPr>
            <w:tcW w:w="2429" w:type="dxa"/>
            <w:tcBorders>
              <w:top w:val="single" w:sz="13" w:space="0" w:color="818181"/>
              <w:left w:val="single" w:sz="7" w:space="0" w:color="818181"/>
              <w:bottom w:val="single" w:sz="7" w:space="0" w:color="818181"/>
              <w:right w:val="single" w:sz="7" w:space="0" w:color="818181"/>
            </w:tcBorders>
          </w:tcPr>
          <w:p w14:paraId="7EBF4217" w14:textId="77777777" w:rsidR="00287920" w:rsidRPr="001132A3" w:rsidRDefault="002C0EDB" w:rsidP="00921538">
            <w:pPr>
              <w:pStyle w:val="TableParagraph"/>
              <w:rPr>
                <w:rFonts w:ascii="Calibri" w:eastAsia="Calibri" w:hAnsi="Calibri" w:cs="Calibri"/>
                <w:sz w:val="24"/>
                <w:szCs w:val="24"/>
              </w:rPr>
            </w:pPr>
            <w:r w:rsidRPr="001132A3">
              <w:rPr>
                <w:rFonts w:ascii="Calibri"/>
                <w:b/>
                <w:sz w:val="24"/>
                <w:szCs w:val="24"/>
              </w:rPr>
              <w:t>Corresponding State Rule Citation</w:t>
            </w:r>
            <w:r w:rsidR="00C36FA2" w:rsidRPr="001132A3">
              <w:rPr>
                <w:rFonts w:ascii="Calibri"/>
                <w:b/>
                <w:sz w:val="24"/>
                <w:szCs w:val="24"/>
              </w:rPr>
              <w:t xml:space="preserve"> </w:t>
            </w:r>
          </w:p>
        </w:tc>
        <w:tc>
          <w:tcPr>
            <w:tcW w:w="2431" w:type="dxa"/>
            <w:tcBorders>
              <w:top w:val="single" w:sz="13" w:space="0" w:color="818181"/>
              <w:left w:val="single" w:sz="7" w:space="0" w:color="818181"/>
              <w:bottom w:val="single" w:sz="7" w:space="0" w:color="818181"/>
              <w:right w:val="single" w:sz="12" w:space="0" w:color="818181"/>
            </w:tcBorders>
          </w:tcPr>
          <w:p w14:paraId="0A5762AC" w14:textId="77777777" w:rsidR="00287920" w:rsidRPr="00921538" w:rsidRDefault="00C36FA2" w:rsidP="00921538">
            <w:pPr>
              <w:pStyle w:val="TableParagraph"/>
              <w:rPr>
                <w:rFonts w:ascii="Calibri" w:eastAsia="Calibri" w:hAnsi="Calibri" w:cs="Calibri"/>
                <w:sz w:val="24"/>
                <w:szCs w:val="24"/>
              </w:rPr>
            </w:pPr>
            <w:r w:rsidRPr="00921538">
              <w:rPr>
                <w:rFonts w:ascii="Calibri"/>
                <w:b/>
                <w:sz w:val="24"/>
              </w:rPr>
              <w:t>State Statutory</w:t>
            </w:r>
            <w:r w:rsidRPr="00921538">
              <w:rPr>
                <w:rFonts w:ascii="Calibri"/>
                <w:b/>
                <w:w w:val="99"/>
                <w:sz w:val="24"/>
              </w:rPr>
              <w:t xml:space="preserve"> </w:t>
            </w:r>
            <w:r w:rsidRPr="00921538">
              <w:rPr>
                <w:rFonts w:ascii="Calibri"/>
                <w:b/>
                <w:sz w:val="24"/>
              </w:rPr>
              <w:t>Citation</w:t>
            </w:r>
          </w:p>
          <w:p w14:paraId="55710CC4" w14:textId="77777777" w:rsidR="00287920" w:rsidRPr="00921538" w:rsidRDefault="00287920" w:rsidP="00921538">
            <w:pPr>
              <w:pStyle w:val="TableParagraph"/>
              <w:rPr>
                <w:rFonts w:ascii="Calibri" w:eastAsia="Calibri" w:hAnsi="Calibri" w:cs="Calibri"/>
                <w:sz w:val="24"/>
                <w:szCs w:val="24"/>
              </w:rPr>
            </w:pPr>
          </w:p>
        </w:tc>
      </w:tr>
      <w:tr w:rsidR="00287920" w:rsidRPr="00921538" w14:paraId="03229936" w14:textId="77777777">
        <w:trPr>
          <w:trHeight w:hRule="exact" w:val="2700"/>
        </w:trPr>
        <w:tc>
          <w:tcPr>
            <w:tcW w:w="5311" w:type="dxa"/>
            <w:tcBorders>
              <w:top w:val="single" w:sz="7" w:space="0" w:color="818181"/>
              <w:left w:val="single" w:sz="12" w:space="0" w:color="818181"/>
              <w:bottom w:val="single" w:sz="7" w:space="0" w:color="818181"/>
              <w:right w:val="single" w:sz="7" w:space="0" w:color="818181"/>
            </w:tcBorders>
          </w:tcPr>
          <w:p w14:paraId="3F7C2185" w14:textId="7215853B" w:rsidR="00287920" w:rsidRPr="00921538" w:rsidRDefault="009325B4" w:rsidP="001132A3">
            <w:pPr>
              <w:pStyle w:val="ListParagraph"/>
              <w:tabs>
                <w:tab w:val="left" w:pos="465"/>
                <w:tab w:val="left" w:pos="1318"/>
                <w:tab w:val="left" w:pos="1765"/>
                <w:tab w:val="left" w:pos="2670"/>
                <w:tab w:val="left" w:pos="3246"/>
                <w:tab w:val="left" w:pos="4364"/>
              </w:tabs>
              <w:rPr>
                <w:rFonts w:ascii="Calibri" w:eastAsia="Calibri" w:hAnsi="Calibri" w:cs="Calibri"/>
              </w:rPr>
            </w:pPr>
            <w:r>
              <w:rPr>
                <w:rFonts w:ascii="Calibri"/>
              </w:rPr>
              <w:t xml:space="preserve">(a) </w:t>
            </w:r>
            <w:r w:rsidR="00C36FA2" w:rsidRPr="00921538">
              <w:rPr>
                <w:rFonts w:ascii="Calibri"/>
              </w:rPr>
              <w:t>Ensure</w:t>
            </w:r>
            <w:r>
              <w:rPr>
                <w:rFonts w:ascii="Calibri"/>
              </w:rPr>
              <w:t xml:space="preserve"> </w:t>
            </w:r>
            <w:r w:rsidR="00C36FA2" w:rsidRPr="00921538">
              <w:rPr>
                <w:rFonts w:ascii="Calibri"/>
                <w:w w:val="95"/>
              </w:rPr>
              <w:t>all</w:t>
            </w:r>
            <w:r>
              <w:rPr>
                <w:rFonts w:ascii="Calibri"/>
                <w:w w:val="95"/>
              </w:rPr>
              <w:t xml:space="preserve"> </w:t>
            </w:r>
            <w:r w:rsidR="00C36FA2" w:rsidRPr="00921538">
              <w:rPr>
                <w:rFonts w:ascii="Calibri"/>
              </w:rPr>
              <w:t>owners</w:t>
            </w:r>
            <w:r>
              <w:rPr>
                <w:rFonts w:ascii="Calibri"/>
              </w:rPr>
              <w:t xml:space="preserve"> </w:t>
            </w:r>
            <w:r w:rsidR="00C36FA2" w:rsidRPr="00921538">
              <w:rPr>
                <w:rFonts w:ascii="Calibri"/>
                <w:w w:val="95"/>
              </w:rPr>
              <w:t>and</w:t>
            </w:r>
            <w:r>
              <w:rPr>
                <w:rFonts w:ascii="Calibri"/>
                <w:w w:val="95"/>
              </w:rPr>
              <w:t xml:space="preserve"> </w:t>
            </w:r>
            <w:r w:rsidR="00C36FA2" w:rsidRPr="00921538">
              <w:rPr>
                <w:rFonts w:ascii="Calibri"/>
              </w:rPr>
              <w:t>operators</w:t>
            </w:r>
            <w:r>
              <w:rPr>
                <w:rFonts w:ascii="Calibri"/>
              </w:rPr>
              <w:t xml:space="preserve"> </w:t>
            </w:r>
            <w:r w:rsidR="00C36FA2" w:rsidRPr="00921538">
              <w:rPr>
                <w:rFonts w:ascii="Calibri"/>
              </w:rPr>
              <w:t>promptly investigate all suspected releases, including:</w:t>
            </w:r>
          </w:p>
          <w:p w14:paraId="181EBC04" w14:textId="77777777" w:rsidR="00287920" w:rsidRPr="00921538" w:rsidRDefault="00C36FA2" w:rsidP="000B09E0">
            <w:pPr>
              <w:pStyle w:val="ListParagraph"/>
              <w:numPr>
                <w:ilvl w:val="1"/>
                <w:numId w:val="4"/>
              </w:numPr>
              <w:tabs>
                <w:tab w:val="left" w:pos="930"/>
              </w:tabs>
              <w:ind w:left="0" w:firstLine="0"/>
              <w:rPr>
                <w:rFonts w:ascii="Calibri" w:eastAsia="Calibri" w:hAnsi="Calibri" w:cs="Calibri"/>
              </w:rPr>
            </w:pPr>
            <w:r w:rsidRPr="00921538">
              <w:rPr>
                <w:rFonts w:ascii="Calibri"/>
              </w:rPr>
              <w:t>When unusual operating conditions, release detection signals and environmental conditions at the site suggest a release of regulated substances may have occurred or the interstitial space may have been compromised; and</w:t>
            </w:r>
          </w:p>
          <w:p w14:paraId="6E1FB0FA" w14:textId="77777777" w:rsidR="00287920" w:rsidRPr="00921538" w:rsidRDefault="00C36FA2" w:rsidP="000B09E0">
            <w:pPr>
              <w:pStyle w:val="ListParagraph"/>
              <w:numPr>
                <w:ilvl w:val="1"/>
                <w:numId w:val="4"/>
              </w:numPr>
              <w:tabs>
                <w:tab w:val="left" w:pos="930"/>
              </w:tabs>
              <w:ind w:left="0" w:firstLine="0"/>
              <w:rPr>
                <w:rFonts w:ascii="Calibri" w:eastAsia="Calibri" w:hAnsi="Calibri" w:cs="Calibri"/>
              </w:rPr>
            </w:pPr>
            <w:r w:rsidRPr="00921538">
              <w:rPr>
                <w:rFonts w:ascii="Calibri"/>
              </w:rPr>
              <w:t>When required by the implementing agency to determine the source of a release having an impact in the surrounding area.</w:t>
            </w:r>
          </w:p>
        </w:tc>
        <w:tc>
          <w:tcPr>
            <w:tcW w:w="2429" w:type="dxa"/>
            <w:tcBorders>
              <w:top w:val="single" w:sz="7" w:space="0" w:color="818181"/>
              <w:left w:val="single" w:sz="7" w:space="0" w:color="818181"/>
              <w:bottom w:val="single" w:sz="7" w:space="0" w:color="818181"/>
              <w:right w:val="single" w:sz="7" w:space="0" w:color="818181"/>
            </w:tcBorders>
          </w:tcPr>
          <w:p w14:paraId="50D56A9E" w14:textId="77777777" w:rsidR="00287920" w:rsidRPr="00921538" w:rsidRDefault="00287920" w:rsidP="00921538">
            <w:pPr>
              <w:pStyle w:val="TableParagraph"/>
              <w:rPr>
                <w:rFonts w:ascii="Calibri" w:eastAsia="Calibri" w:hAnsi="Calibri" w:cs="Calibri"/>
              </w:rPr>
            </w:pPr>
          </w:p>
        </w:tc>
        <w:tc>
          <w:tcPr>
            <w:tcW w:w="2431" w:type="dxa"/>
            <w:tcBorders>
              <w:top w:val="single" w:sz="7" w:space="0" w:color="818181"/>
              <w:left w:val="single" w:sz="7" w:space="0" w:color="818181"/>
              <w:bottom w:val="single" w:sz="7" w:space="0" w:color="818181"/>
              <w:right w:val="single" w:sz="12" w:space="0" w:color="818181"/>
            </w:tcBorders>
          </w:tcPr>
          <w:p w14:paraId="26681CB8" w14:textId="77777777" w:rsidR="00287920" w:rsidRPr="00921538" w:rsidRDefault="00287920" w:rsidP="00921538">
            <w:pPr>
              <w:pStyle w:val="TableParagraph"/>
              <w:rPr>
                <w:rFonts w:ascii="Calibri" w:eastAsia="Calibri" w:hAnsi="Calibri" w:cs="Calibri"/>
              </w:rPr>
            </w:pPr>
          </w:p>
        </w:tc>
      </w:tr>
      <w:tr w:rsidR="00287920" w:rsidRPr="00921538" w14:paraId="2239BA73" w14:textId="77777777">
        <w:trPr>
          <w:trHeight w:hRule="exact" w:val="1896"/>
        </w:trPr>
        <w:tc>
          <w:tcPr>
            <w:tcW w:w="5311" w:type="dxa"/>
            <w:tcBorders>
              <w:top w:val="single" w:sz="7" w:space="0" w:color="818181"/>
              <w:left w:val="single" w:sz="12" w:space="0" w:color="818181"/>
              <w:bottom w:val="single" w:sz="7" w:space="0" w:color="818181"/>
              <w:right w:val="single" w:sz="7" w:space="0" w:color="818181"/>
            </w:tcBorders>
          </w:tcPr>
          <w:p w14:paraId="615C6257" w14:textId="77777777" w:rsidR="00287920" w:rsidRPr="00921538" w:rsidRDefault="00C36FA2" w:rsidP="00921538">
            <w:pPr>
              <w:pStyle w:val="TableParagraph"/>
              <w:rPr>
                <w:rFonts w:ascii="Calibri" w:eastAsia="Calibri" w:hAnsi="Calibri" w:cs="Calibri"/>
              </w:rPr>
            </w:pPr>
            <w:r w:rsidRPr="00921538">
              <w:rPr>
                <w:rFonts w:ascii="Calibri"/>
              </w:rPr>
              <w:t>(b) Ensure all owners and operators promptly report all confirmed underground releases and any spills and overfills that are not contained and cleaned up.</w:t>
            </w:r>
          </w:p>
        </w:tc>
        <w:tc>
          <w:tcPr>
            <w:tcW w:w="2429" w:type="dxa"/>
            <w:tcBorders>
              <w:top w:val="single" w:sz="7" w:space="0" w:color="818181"/>
              <w:left w:val="single" w:sz="7" w:space="0" w:color="818181"/>
              <w:bottom w:val="single" w:sz="7" w:space="0" w:color="818181"/>
              <w:right w:val="single" w:sz="7" w:space="0" w:color="818181"/>
            </w:tcBorders>
          </w:tcPr>
          <w:p w14:paraId="30358684" w14:textId="77777777" w:rsidR="00287920" w:rsidRPr="00921538" w:rsidRDefault="00287920" w:rsidP="00921538">
            <w:pPr>
              <w:pStyle w:val="TableParagraph"/>
              <w:rPr>
                <w:rFonts w:ascii="Calibri" w:eastAsia="Calibri" w:hAnsi="Calibri" w:cs="Calibri"/>
              </w:rPr>
            </w:pPr>
          </w:p>
        </w:tc>
        <w:tc>
          <w:tcPr>
            <w:tcW w:w="2431" w:type="dxa"/>
            <w:tcBorders>
              <w:top w:val="single" w:sz="7" w:space="0" w:color="818181"/>
              <w:left w:val="single" w:sz="7" w:space="0" w:color="818181"/>
              <w:bottom w:val="single" w:sz="7" w:space="0" w:color="818181"/>
              <w:right w:val="single" w:sz="12" w:space="0" w:color="818181"/>
            </w:tcBorders>
          </w:tcPr>
          <w:p w14:paraId="10763772" w14:textId="77777777" w:rsidR="00287920" w:rsidRPr="00921538" w:rsidRDefault="00287920" w:rsidP="00921538">
            <w:pPr>
              <w:pStyle w:val="TableParagraph"/>
              <w:rPr>
                <w:rFonts w:ascii="Calibri" w:eastAsia="Calibri" w:hAnsi="Calibri" w:cs="Calibri"/>
              </w:rPr>
            </w:pPr>
          </w:p>
        </w:tc>
      </w:tr>
      <w:tr w:rsidR="00287920" w:rsidRPr="00921538" w14:paraId="5AA3F758" w14:textId="77777777">
        <w:trPr>
          <w:trHeight w:hRule="exact" w:val="2434"/>
        </w:trPr>
        <w:tc>
          <w:tcPr>
            <w:tcW w:w="5311" w:type="dxa"/>
            <w:tcBorders>
              <w:top w:val="single" w:sz="7" w:space="0" w:color="818181"/>
              <w:left w:val="single" w:sz="12" w:space="0" w:color="818181"/>
              <w:bottom w:val="single" w:sz="7" w:space="0" w:color="818181"/>
              <w:right w:val="single" w:sz="7" w:space="0" w:color="818181"/>
            </w:tcBorders>
          </w:tcPr>
          <w:p w14:paraId="1BB2A3CC" w14:textId="77777777" w:rsidR="00287920" w:rsidRPr="00921538" w:rsidRDefault="00C36FA2" w:rsidP="00921538">
            <w:pPr>
              <w:pStyle w:val="TableParagraph"/>
              <w:rPr>
                <w:rFonts w:ascii="Calibri" w:eastAsia="Calibri" w:hAnsi="Calibri" w:cs="Calibri"/>
              </w:rPr>
            </w:pPr>
            <w:r w:rsidRPr="00921538">
              <w:rPr>
                <w:rFonts w:ascii="Calibri"/>
              </w:rPr>
              <w:t>(c) Ensure all owners and operators contain and clean up unreported spills and overfills in a manner that will protect human health and the environment.</w:t>
            </w:r>
          </w:p>
        </w:tc>
        <w:tc>
          <w:tcPr>
            <w:tcW w:w="2429" w:type="dxa"/>
            <w:tcBorders>
              <w:top w:val="single" w:sz="7" w:space="0" w:color="818181"/>
              <w:left w:val="single" w:sz="7" w:space="0" w:color="818181"/>
              <w:bottom w:val="single" w:sz="7" w:space="0" w:color="818181"/>
              <w:right w:val="single" w:sz="7" w:space="0" w:color="818181"/>
            </w:tcBorders>
          </w:tcPr>
          <w:p w14:paraId="2F4290AB" w14:textId="77777777" w:rsidR="00287920" w:rsidRPr="00921538" w:rsidRDefault="00287920" w:rsidP="00921538">
            <w:pPr>
              <w:pStyle w:val="TableParagraph"/>
              <w:rPr>
                <w:rFonts w:ascii="Calibri" w:eastAsia="Calibri" w:hAnsi="Calibri" w:cs="Calibri"/>
              </w:rPr>
            </w:pPr>
          </w:p>
        </w:tc>
        <w:tc>
          <w:tcPr>
            <w:tcW w:w="2431" w:type="dxa"/>
            <w:tcBorders>
              <w:top w:val="single" w:sz="7" w:space="0" w:color="818181"/>
              <w:left w:val="single" w:sz="7" w:space="0" w:color="818181"/>
              <w:bottom w:val="single" w:sz="7" w:space="0" w:color="818181"/>
              <w:right w:val="single" w:sz="12" w:space="0" w:color="818181"/>
            </w:tcBorders>
          </w:tcPr>
          <w:p w14:paraId="27B4B582" w14:textId="77777777" w:rsidR="00287920" w:rsidRPr="00921538" w:rsidRDefault="00287920" w:rsidP="00921538">
            <w:pPr>
              <w:pStyle w:val="TableParagraph"/>
              <w:rPr>
                <w:rFonts w:ascii="Calibri" w:eastAsia="Calibri" w:hAnsi="Calibri" w:cs="Calibri"/>
              </w:rPr>
            </w:pPr>
          </w:p>
        </w:tc>
      </w:tr>
    </w:tbl>
    <w:p w14:paraId="5F54D0DF" w14:textId="77777777" w:rsidR="00287920" w:rsidRPr="00921538" w:rsidRDefault="00287920" w:rsidP="00921538">
      <w:pPr>
        <w:rPr>
          <w:rFonts w:ascii="Calibri" w:eastAsia="Calibri" w:hAnsi="Calibri" w:cs="Calibri"/>
          <w:b/>
          <w:bCs/>
          <w:sz w:val="17"/>
          <w:szCs w:val="17"/>
        </w:rPr>
      </w:pPr>
    </w:p>
    <w:p w14:paraId="53DDD60C" w14:textId="77777777" w:rsidR="00287920" w:rsidRPr="00921538" w:rsidRDefault="00C36FA2" w:rsidP="00921538">
      <w:pPr>
        <w:pStyle w:val="Heading1"/>
        <w:spacing w:before="0"/>
        <w:ind w:left="0"/>
        <w:rPr>
          <w:b w:val="0"/>
          <w:bCs w:val="0"/>
        </w:rPr>
      </w:pPr>
      <w:r w:rsidRPr="00921538">
        <w:t xml:space="preserve">Certification of SPA Objective 40 CFR </w:t>
      </w:r>
      <w:r w:rsidRPr="00921538">
        <w:rPr>
          <w:rFonts w:ascii="Times New Roman" w:eastAsia="Times New Roman" w:hAnsi="Times New Roman" w:cs="Times New Roman"/>
        </w:rPr>
        <w:t xml:space="preserve">§ </w:t>
      </w:r>
      <w:r w:rsidRPr="00921538">
        <w:t>281.34 Release Reporting, Investigation, and Confirmation:</w:t>
      </w:r>
    </w:p>
    <w:p w14:paraId="00697ECD" w14:textId="77777777" w:rsidR="00287920" w:rsidRPr="00921538" w:rsidRDefault="00287920" w:rsidP="00921538">
      <w:pPr>
        <w:rPr>
          <w:rFonts w:ascii="Calibri" w:eastAsia="Calibri" w:hAnsi="Calibri" w:cs="Calibri"/>
          <w:b/>
          <w:bCs/>
          <w:sz w:val="23"/>
          <w:szCs w:val="23"/>
        </w:rPr>
      </w:pPr>
    </w:p>
    <w:p w14:paraId="6A323C49" w14:textId="3EA5135B" w:rsidR="00287920" w:rsidRPr="00921538" w:rsidRDefault="00C36FA2" w:rsidP="00921538">
      <w:pPr>
        <w:pStyle w:val="BodyText"/>
        <w:ind w:left="0"/>
      </w:pPr>
      <w:r w:rsidRPr="00921538">
        <w:rPr>
          <w:rFonts w:cs="Calibri"/>
          <w:b/>
          <w:bCs/>
        </w:rPr>
        <w:t xml:space="preserve">40 CFR </w:t>
      </w:r>
      <w:r w:rsidRPr="00921538">
        <w:rPr>
          <w:rFonts w:ascii="Times New Roman" w:eastAsia="Times New Roman" w:hAnsi="Times New Roman" w:cs="Times New Roman"/>
          <w:b/>
          <w:bCs/>
        </w:rPr>
        <w:t xml:space="preserve">§ </w:t>
      </w:r>
      <w:r w:rsidRPr="00921538">
        <w:rPr>
          <w:rFonts w:cs="Calibri"/>
          <w:b/>
          <w:bCs/>
        </w:rPr>
        <w:t xml:space="preserve">281.34(a) </w:t>
      </w:r>
    </w:p>
    <w:p w14:paraId="243FB71B" w14:textId="77777777" w:rsidR="00287920" w:rsidRPr="00921538" w:rsidRDefault="00287920" w:rsidP="00921538">
      <w:pPr>
        <w:rPr>
          <w:rFonts w:ascii="Calibri" w:eastAsia="Calibri" w:hAnsi="Calibri" w:cs="Calibri"/>
          <w:sz w:val="23"/>
          <w:szCs w:val="23"/>
        </w:rPr>
      </w:pPr>
    </w:p>
    <w:p w14:paraId="3B604EF7" w14:textId="5DE46BB0" w:rsidR="00287920" w:rsidRPr="00921538" w:rsidRDefault="00C36FA2" w:rsidP="00921538">
      <w:pPr>
        <w:pStyle w:val="BodyText"/>
        <w:ind w:left="0"/>
      </w:pPr>
      <w:r w:rsidRPr="00921538">
        <w:rPr>
          <w:rFonts w:cs="Calibri"/>
          <w:b/>
          <w:bCs/>
        </w:rPr>
        <w:t xml:space="preserve">40 CFR </w:t>
      </w:r>
      <w:r w:rsidRPr="00921538">
        <w:rPr>
          <w:rFonts w:ascii="Times New Roman" w:eastAsia="Times New Roman" w:hAnsi="Times New Roman" w:cs="Times New Roman"/>
          <w:b/>
          <w:bCs/>
        </w:rPr>
        <w:t xml:space="preserve">§ </w:t>
      </w:r>
      <w:r w:rsidRPr="00921538">
        <w:rPr>
          <w:rFonts w:cs="Calibri"/>
          <w:b/>
          <w:bCs/>
        </w:rPr>
        <w:t xml:space="preserve">281.34(b) </w:t>
      </w:r>
    </w:p>
    <w:p w14:paraId="78C2307F" w14:textId="77777777" w:rsidR="00287920" w:rsidRPr="00921538" w:rsidRDefault="00287920" w:rsidP="00921538">
      <w:pPr>
        <w:rPr>
          <w:rFonts w:ascii="Calibri" w:eastAsia="Calibri" w:hAnsi="Calibri" w:cs="Calibri"/>
          <w:sz w:val="23"/>
          <w:szCs w:val="23"/>
        </w:rPr>
      </w:pPr>
    </w:p>
    <w:p w14:paraId="4CCB5F03" w14:textId="1F0432C7" w:rsidR="004F620B" w:rsidRPr="00921538" w:rsidRDefault="00C36FA2" w:rsidP="00921538">
      <w:pPr>
        <w:pStyle w:val="BodyText"/>
        <w:ind w:left="0"/>
        <w:rPr>
          <w:rFonts w:cs="Calibri"/>
          <w:b/>
          <w:bCs/>
        </w:rPr>
      </w:pPr>
      <w:r w:rsidRPr="00921538">
        <w:rPr>
          <w:rFonts w:cs="Calibri"/>
          <w:b/>
          <w:bCs/>
        </w:rPr>
        <w:t xml:space="preserve">40 CFR </w:t>
      </w:r>
      <w:r w:rsidRPr="00921538">
        <w:rPr>
          <w:rFonts w:ascii="Times New Roman" w:eastAsia="Times New Roman" w:hAnsi="Times New Roman" w:cs="Times New Roman"/>
          <w:b/>
          <w:bCs/>
        </w:rPr>
        <w:t xml:space="preserve">§ </w:t>
      </w:r>
      <w:r w:rsidRPr="00921538">
        <w:rPr>
          <w:rFonts w:cs="Calibri"/>
          <w:b/>
          <w:bCs/>
        </w:rPr>
        <w:t xml:space="preserve">281.34(c) </w:t>
      </w:r>
    </w:p>
    <w:p w14:paraId="3108DF11" w14:textId="77777777" w:rsidR="004F620B" w:rsidRPr="00921538" w:rsidRDefault="004F620B" w:rsidP="00921538">
      <w:pPr>
        <w:pStyle w:val="BodyText"/>
        <w:ind w:left="0"/>
        <w:rPr>
          <w:rFonts w:cs="Calibri"/>
          <w:b/>
          <w:bCs/>
        </w:rPr>
      </w:pPr>
    </w:p>
    <w:p w14:paraId="3C625502" w14:textId="66E215A8" w:rsidR="00287920" w:rsidRPr="00921538" w:rsidRDefault="00C36FA2" w:rsidP="00921538">
      <w:pPr>
        <w:pStyle w:val="BodyText"/>
        <w:ind w:left="0"/>
      </w:pPr>
      <w:r w:rsidRPr="00921538">
        <w:t xml:space="preserve">It is the opinion of </w:t>
      </w:r>
      <w:r w:rsidR="009325B4">
        <w:t>(state</w:t>
      </w:r>
      <w:r w:rsidR="001132A3">
        <w:t xml:space="preserve"> </w:t>
      </w:r>
      <w:r w:rsidR="009325B4">
        <w:t xml:space="preserve">xxx) </w:t>
      </w:r>
      <w:r w:rsidRPr="00921538">
        <w:t xml:space="preserve">Attorney General the </w:t>
      </w:r>
      <w:r w:rsidR="009325B4">
        <w:t>s</w:t>
      </w:r>
      <w:r w:rsidRPr="00921538">
        <w:t>tate meets the no less stringent criterion for SPA</w:t>
      </w:r>
      <w:r w:rsidRPr="00921538">
        <w:rPr>
          <w:w w:val="99"/>
        </w:rPr>
        <w:t xml:space="preserve"> </w:t>
      </w:r>
      <w:r w:rsidRPr="00921538">
        <w:t>Objective 40 CFR § 281.34.</w:t>
      </w:r>
    </w:p>
    <w:p w14:paraId="236412A8" w14:textId="77777777" w:rsidR="00287920" w:rsidRPr="00921538" w:rsidRDefault="00287920" w:rsidP="00921538">
      <w:pPr>
        <w:sectPr w:rsidR="00287920" w:rsidRPr="00921538">
          <w:pgSz w:w="12240" w:h="15840"/>
          <w:pgMar w:top="1080" w:right="760" w:bottom="1200" w:left="940" w:header="768" w:footer="1001" w:gutter="0"/>
          <w:cols w:space="720"/>
        </w:sectPr>
      </w:pPr>
    </w:p>
    <w:p w14:paraId="512C8435" w14:textId="77777777" w:rsidR="00287920" w:rsidRPr="00921538" w:rsidRDefault="00C36FA2" w:rsidP="00921538">
      <w:pPr>
        <w:pStyle w:val="Heading1"/>
        <w:spacing w:before="0"/>
        <w:ind w:left="0"/>
        <w:rPr>
          <w:b w:val="0"/>
          <w:bCs w:val="0"/>
        </w:rPr>
      </w:pPr>
      <w:r w:rsidRPr="00921538">
        <w:lastRenderedPageBreak/>
        <w:t xml:space="preserve">SPA Objective 40 CFR </w:t>
      </w:r>
      <w:r w:rsidRPr="00921538">
        <w:rPr>
          <w:rFonts w:ascii="Times New Roman" w:eastAsia="Times New Roman" w:hAnsi="Times New Roman" w:cs="Times New Roman"/>
        </w:rPr>
        <w:t xml:space="preserve">§ </w:t>
      </w:r>
      <w:r w:rsidRPr="00921538">
        <w:t>281.35</w:t>
      </w:r>
    </w:p>
    <w:p w14:paraId="33D8C28A" w14:textId="77777777" w:rsidR="00287920" w:rsidRPr="00921538" w:rsidRDefault="00C36FA2" w:rsidP="00921538">
      <w:pPr>
        <w:rPr>
          <w:rFonts w:ascii="Calibri" w:eastAsia="Calibri" w:hAnsi="Calibri" w:cs="Calibri"/>
          <w:sz w:val="24"/>
          <w:szCs w:val="24"/>
        </w:rPr>
      </w:pPr>
      <w:r w:rsidRPr="00921538">
        <w:rPr>
          <w:rFonts w:ascii="Calibri"/>
          <w:b/>
          <w:sz w:val="24"/>
        </w:rPr>
        <w:t>Release Reporting and Corrective Action</w:t>
      </w:r>
    </w:p>
    <w:p w14:paraId="1DAC0772" w14:textId="77777777" w:rsidR="00287920" w:rsidRPr="00921538" w:rsidRDefault="00287920" w:rsidP="00921538">
      <w:pPr>
        <w:rPr>
          <w:rFonts w:ascii="Calibri" w:eastAsia="Calibri" w:hAnsi="Calibri" w:cs="Calibri"/>
          <w:b/>
          <w:bCs/>
          <w:sz w:val="25"/>
          <w:szCs w:val="25"/>
        </w:rPr>
      </w:pPr>
    </w:p>
    <w:tbl>
      <w:tblPr>
        <w:tblW w:w="0" w:type="auto"/>
        <w:tblInd w:w="124" w:type="dxa"/>
        <w:tblLayout w:type="fixed"/>
        <w:tblCellMar>
          <w:left w:w="0" w:type="dxa"/>
          <w:right w:w="0" w:type="dxa"/>
        </w:tblCellMar>
        <w:tblLook w:val="01E0" w:firstRow="1" w:lastRow="1" w:firstColumn="1" w:lastColumn="1" w:noHBand="0" w:noVBand="0"/>
      </w:tblPr>
      <w:tblGrid>
        <w:gridCol w:w="5311"/>
        <w:gridCol w:w="2429"/>
        <w:gridCol w:w="2431"/>
      </w:tblGrid>
      <w:tr w:rsidR="00287920" w:rsidRPr="00921538" w14:paraId="39008C7A" w14:textId="77777777">
        <w:trPr>
          <w:trHeight w:hRule="exact" w:val="1867"/>
        </w:trPr>
        <w:tc>
          <w:tcPr>
            <w:tcW w:w="5311" w:type="dxa"/>
            <w:tcBorders>
              <w:top w:val="single" w:sz="13" w:space="0" w:color="818181"/>
              <w:left w:val="single" w:sz="12" w:space="0" w:color="818181"/>
              <w:bottom w:val="single" w:sz="7" w:space="0" w:color="818181"/>
              <w:right w:val="single" w:sz="7" w:space="0" w:color="818181"/>
            </w:tcBorders>
          </w:tcPr>
          <w:p w14:paraId="6BA655B0" w14:textId="1737B9C6" w:rsidR="00287920" w:rsidRPr="00921538" w:rsidRDefault="00C36FA2" w:rsidP="00921538">
            <w:pPr>
              <w:pStyle w:val="TableParagraph"/>
              <w:rPr>
                <w:rFonts w:ascii="Calibri" w:eastAsia="Calibri" w:hAnsi="Calibri" w:cs="Calibri"/>
                <w:sz w:val="24"/>
                <w:szCs w:val="24"/>
              </w:rPr>
            </w:pPr>
            <w:r w:rsidRPr="00921538">
              <w:rPr>
                <w:rFonts w:ascii="Calibri" w:eastAsia="Calibri" w:hAnsi="Calibri" w:cs="Calibri"/>
                <w:b/>
                <w:bCs/>
                <w:sz w:val="24"/>
                <w:szCs w:val="24"/>
              </w:rPr>
              <w:t>In order to be considered no less stringent than the</w:t>
            </w:r>
            <w:r w:rsidRPr="00921538">
              <w:rPr>
                <w:rFonts w:ascii="Calibri" w:eastAsia="Calibri" w:hAnsi="Calibri" w:cs="Calibri"/>
                <w:b/>
                <w:bCs/>
                <w:w w:val="99"/>
                <w:sz w:val="24"/>
                <w:szCs w:val="24"/>
              </w:rPr>
              <w:t xml:space="preserve"> </w:t>
            </w:r>
            <w:r w:rsidRPr="00921538">
              <w:rPr>
                <w:rFonts w:ascii="Calibri" w:eastAsia="Calibri" w:hAnsi="Calibri" w:cs="Calibri"/>
                <w:b/>
                <w:bCs/>
                <w:sz w:val="24"/>
                <w:szCs w:val="24"/>
              </w:rPr>
              <w:t xml:space="preserve">corresponding federal requirements in 40 CFR </w:t>
            </w:r>
            <w:r w:rsidR="009325B4" w:rsidRPr="001132A3">
              <w:rPr>
                <w:rFonts w:eastAsia="Times New Roman" w:cs="Times New Roman"/>
                <w:b/>
                <w:bCs/>
                <w:sz w:val="24"/>
                <w:szCs w:val="24"/>
              </w:rPr>
              <w:t>part</w:t>
            </w:r>
            <w:r w:rsidR="009325B4">
              <w:rPr>
                <w:rFonts w:ascii="Times New Roman" w:eastAsia="Times New Roman" w:hAnsi="Times New Roman" w:cs="Times New Roman"/>
                <w:b/>
                <w:bCs/>
                <w:sz w:val="24"/>
                <w:szCs w:val="24"/>
              </w:rPr>
              <w:t xml:space="preserve"> </w:t>
            </w:r>
            <w:r w:rsidRPr="00921538">
              <w:rPr>
                <w:rFonts w:ascii="Calibri" w:eastAsia="Calibri" w:hAnsi="Calibri" w:cs="Calibri"/>
                <w:b/>
                <w:bCs/>
                <w:sz w:val="24"/>
                <w:szCs w:val="24"/>
              </w:rPr>
              <w:t>280</w:t>
            </w:r>
            <w:r w:rsidR="005F40C3">
              <w:rPr>
                <w:rFonts w:ascii="Calibri" w:eastAsia="Calibri" w:hAnsi="Calibri" w:cs="Calibri"/>
                <w:b/>
                <w:bCs/>
                <w:sz w:val="24"/>
                <w:szCs w:val="24"/>
              </w:rPr>
              <w:t>,</w:t>
            </w:r>
            <w:r w:rsidRPr="00921538">
              <w:rPr>
                <w:rFonts w:ascii="Calibri" w:eastAsia="Calibri" w:hAnsi="Calibri" w:cs="Calibri"/>
                <w:b/>
                <w:bCs/>
                <w:w w:val="99"/>
                <w:sz w:val="24"/>
                <w:szCs w:val="24"/>
              </w:rPr>
              <w:t xml:space="preserve"> </w:t>
            </w:r>
            <w:r w:rsidRPr="00921538">
              <w:rPr>
                <w:rFonts w:ascii="Calibri" w:eastAsia="Calibri" w:hAnsi="Calibri" w:cs="Calibri"/>
                <w:b/>
                <w:bCs/>
                <w:sz w:val="24"/>
                <w:szCs w:val="24"/>
              </w:rPr>
              <w:t xml:space="preserve">the </w:t>
            </w:r>
            <w:r w:rsidR="009325B4">
              <w:rPr>
                <w:rFonts w:ascii="Calibri" w:eastAsia="Calibri" w:hAnsi="Calibri" w:cs="Calibri"/>
                <w:b/>
                <w:bCs/>
                <w:sz w:val="24"/>
                <w:szCs w:val="24"/>
              </w:rPr>
              <w:t>s</w:t>
            </w:r>
            <w:r w:rsidRPr="00921538">
              <w:rPr>
                <w:rFonts w:ascii="Calibri" w:eastAsia="Calibri" w:hAnsi="Calibri" w:cs="Calibri"/>
                <w:b/>
                <w:bCs/>
                <w:sz w:val="24"/>
                <w:szCs w:val="24"/>
              </w:rPr>
              <w:t>tate must have release reporting and</w:t>
            </w:r>
            <w:r w:rsidRPr="00921538">
              <w:rPr>
                <w:rFonts w:ascii="Calibri" w:eastAsia="Calibri" w:hAnsi="Calibri" w:cs="Calibri"/>
                <w:b/>
                <w:bCs/>
                <w:w w:val="99"/>
                <w:sz w:val="24"/>
                <w:szCs w:val="24"/>
              </w:rPr>
              <w:t xml:space="preserve"> </w:t>
            </w:r>
            <w:r w:rsidRPr="00921538">
              <w:rPr>
                <w:rFonts w:ascii="Calibri" w:eastAsia="Calibri" w:hAnsi="Calibri" w:cs="Calibri"/>
                <w:b/>
                <w:bCs/>
                <w:sz w:val="24"/>
                <w:szCs w:val="24"/>
              </w:rPr>
              <w:t>corrective action requirements that conform with</w:t>
            </w:r>
            <w:r w:rsidRPr="00921538">
              <w:rPr>
                <w:rFonts w:ascii="Calibri" w:eastAsia="Calibri" w:hAnsi="Calibri" w:cs="Calibri"/>
                <w:b/>
                <w:bCs/>
                <w:w w:val="99"/>
                <w:sz w:val="24"/>
                <w:szCs w:val="24"/>
              </w:rPr>
              <w:t xml:space="preserve"> </w:t>
            </w:r>
            <w:r w:rsidRPr="00921538">
              <w:rPr>
                <w:rFonts w:ascii="Calibri" w:eastAsia="Calibri" w:hAnsi="Calibri" w:cs="Calibri"/>
                <w:b/>
                <w:bCs/>
                <w:sz w:val="24"/>
                <w:szCs w:val="24"/>
              </w:rPr>
              <w:t>the following:</w:t>
            </w:r>
          </w:p>
        </w:tc>
        <w:tc>
          <w:tcPr>
            <w:tcW w:w="2429" w:type="dxa"/>
            <w:tcBorders>
              <w:top w:val="single" w:sz="13" w:space="0" w:color="818181"/>
              <w:left w:val="single" w:sz="7" w:space="0" w:color="818181"/>
              <w:bottom w:val="single" w:sz="7" w:space="0" w:color="818181"/>
              <w:right w:val="single" w:sz="7" w:space="0" w:color="818181"/>
            </w:tcBorders>
          </w:tcPr>
          <w:p w14:paraId="67322065" w14:textId="77777777" w:rsidR="00287920" w:rsidRPr="001132A3" w:rsidRDefault="002C0EDB" w:rsidP="00921538">
            <w:pPr>
              <w:pStyle w:val="TableParagraph"/>
              <w:rPr>
                <w:rFonts w:ascii="Calibri" w:eastAsia="Calibri" w:hAnsi="Calibri" w:cs="Calibri"/>
                <w:sz w:val="24"/>
                <w:szCs w:val="24"/>
              </w:rPr>
            </w:pPr>
            <w:r w:rsidRPr="001132A3">
              <w:rPr>
                <w:rFonts w:ascii="Calibri"/>
                <w:b/>
                <w:sz w:val="24"/>
                <w:szCs w:val="24"/>
              </w:rPr>
              <w:t>Corresponding State Rule Citation</w:t>
            </w:r>
          </w:p>
        </w:tc>
        <w:tc>
          <w:tcPr>
            <w:tcW w:w="2431" w:type="dxa"/>
            <w:tcBorders>
              <w:top w:val="single" w:sz="13" w:space="0" w:color="818181"/>
              <w:left w:val="single" w:sz="7" w:space="0" w:color="818181"/>
              <w:bottom w:val="single" w:sz="7" w:space="0" w:color="818181"/>
              <w:right w:val="single" w:sz="12" w:space="0" w:color="818181"/>
            </w:tcBorders>
          </w:tcPr>
          <w:p w14:paraId="0911AC6B" w14:textId="77777777" w:rsidR="00287920" w:rsidRPr="00921538" w:rsidRDefault="00C36FA2" w:rsidP="00921538">
            <w:pPr>
              <w:pStyle w:val="TableParagraph"/>
              <w:rPr>
                <w:rFonts w:ascii="Calibri" w:eastAsia="Calibri" w:hAnsi="Calibri" w:cs="Calibri"/>
                <w:sz w:val="24"/>
                <w:szCs w:val="24"/>
              </w:rPr>
            </w:pPr>
            <w:r w:rsidRPr="00921538">
              <w:rPr>
                <w:rFonts w:ascii="Calibri"/>
                <w:b/>
                <w:sz w:val="24"/>
              </w:rPr>
              <w:t>State Statutory</w:t>
            </w:r>
            <w:r w:rsidRPr="00921538">
              <w:rPr>
                <w:rFonts w:ascii="Calibri"/>
                <w:b/>
                <w:w w:val="99"/>
                <w:sz w:val="24"/>
              </w:rPr>
              <w:t xml:space="preserve"> </w:t>
            </w:r>
            <w:r w:rsidRPr="00921538">
              <w:rPr>
                <w:rFonts w:ascii="Calibri"/>
                <w:b/>
                <w:sz w:val="24"/>
              </w:rPr>
              <w:t>Citation</w:t>
            </w:r>
          </w:p>
          <w:p w14:paraId="061043AA" w14:textId="7BCB8650" w:rsidR="00287920" w:rsidRPr="00921538" w:rsidRDefault="00287920" w:rsidP="00921538">
            <w:pPr>
              <w:pStyle w:val="TableParagraph"/>
              <w:rPr>
                <w:rFonts w:ascii="Calibri" w:eastAsia="Calibri" w:hAnsi="Calibri" w:cs="Calibri"/>
                <w:sz w:val="24"/>
                <w:szCs w:val="24"/>
              </w:rPr>
            </w:pPr>
          </w:p>
        </w:tc>
      </w:tr>
      <w:tr w:rsidR="00287920" w:rsidRPr="00921538" w14:paraId="3CAB3043" w14:textId="77777777">
        <w:trPr>
          <w:trHeight w:hRule="exact" w:val="2434"/>
        </w:trPr>
        <w:tc>
          <w:tcPr>
            <w:tcW w:w="5311" w:type="dxa"/>
            <w:tcBorders>
              <w:top w:val="single" w:sz="7" w:space="0" w:color="818181"/>
              <w:left w:val="single" w:sz="12" w:space="0" w:color="818181"/>
              <w:bottom w:val="single" w:sz="7" w:space="0" w:color="818181"/>
              <w:right w:val="single" w:sz="7" w:space="0" w:color="818181"/>
            </w:tcBorders>
          </w:tcPr>
          <w:p w14:paraId="6519F53E" w14:textId="77777777" w:rsidR="00287920" w:rsidRPr="00921538" w:rsidRDefault="00C36FA2" w:rsidP="00921538">
            <w:pPr>
              <w:pStyle w:val="TableParagraph"/>
              <w:rPr>
                <w:rFonts w:ascii="Calibri" w:eastAsia="Calibri" w:hAnsi="Calibri" w:cs="Calibri"/>
              </w:rPr>
            </w:pPr>
            <w:r w:rsidRPr="00921538">
              <w:rPr>
                <w:rFonts w:ascii="Calibri"/>
              </w:rPr>
              <w:t>(a) All releases from UST systems are promptly assessed and further releases are stopped.</w:t>
            </w:r>
          </w:p>
        </w:tc>
        <w:tc>
          <w:tcPr>
            <w:tcW w:w="2429" w:type="dxa"/>
            <w:tcBorders>
              <w:top w:val="single" w:sz="7" w:space="0" w:color="818181"/>
              <w:left w:val="single" w:sz="7" w:space="0" w:color="818181"/>
              <w:bottom w:val="single" w:sz="7" w:space="0" w:color="818181"/>
              <w:right w:val="single" w:sz="7" w:space="0" w:color="818181"/>
            </w:tcBorders>
          </w:tcPr>
          <w:p w14:paraId="2FE22BF5" w14:textId="77777777" w:rsidR="00287920" w:rsidRPr="00921538" w:rsidRDefault="00287920" w:rsidP="00921538">
            <w:pPr>
              <w:pStyle w:val="TableParagraph"/>
              <w:rPr>
                <w:rFonts w:ascii="Calibri" w:eastAsia="Calibri" w:hAnsi="Calibri" w:cs="Calibri"/>
              </w:rPr>
            </w:pPr>
          </w:p>
        </w:tc>
        <w:tc>
          <w:tcPr>
            <w:tcW w:w="2431" w:type="dxa"/>
            <w:tcBorders>
              <w:top w:val="single" w:sz="7" w:space="0" w:color="818181"/>
              <w:left w:val="single" w:sz="7" w:space="0" w:color="818181"/>
              <w:bottom w:val="single" w:sz="7" w:space="0" w:color="818181"/>
              <w:right w:val="single" w:sz="12" w:space="0" w:color="818181"/>
            </w:tcBorders>
          </w:tcPr>
          <w:p w14:paraId="12BD2714" w14:textId="77777777" w:rsidR="00287920" w:rsidRPr="00921538" w:rsidRDefault="00287920" w:rsidP="00921538">
            <w:pPr>
              <w:pStyle w:val="TableParagraph"/>
              <w:rPr>
                <w:rFonts w:ascii="Calibri" w:eastAsia="Calibri" w:hAnsi="Calibri" w:cs="Calibri"/>
              </w:rPr>
            </w:pPr>
          </w:p>
          <w:p w14:paraId="7D90F245" w14:textId="77777777" w:rsidR="00287920" w:rsidRPr="00921538" w:rsidRDefault="00287920" w:rsidP="00921538">
            <w:pPr>
              <w:pStyle w:val="TableParagraph"/>
              <w:rPr>
                <w:rFonts w:ascii="Calibri" w:eastAsia="Calibri" w:hAnsi="Calibri" w:cs="Calibri"/>
              </w:rPr>
            </w:pPr>
          </w:p>
        </w:tc>
      </w:tr>
      <w:tr w:rsidR="00287920" w:rsidRPr="00921538" w14:paraId="71E86244" w14:textId="77777777">
        <w:trPr>
          <w:trHeight w:hRule="exact" w:val="2431"/>
        </w:trPr>
        <w:tc>
          <w:tcPr>
            <w:tcW w:w="5311" w:type="dxa"/>
            <w:tcBorders>
              <w:top w:val="single" w:sz="7" w:space="0" w:color="818181"/>
              <w:left w:val="single" w:sz="12" w:space="0" w:color="818181"/>
              <w:bottom w:val="single" w:sz="7" w:space="0" w:color="818181"/>
              <w:right w:val="single" w:sz="7" w:space="0" w:color="818181"/>
            </w:tcBorders>
          </w:tcPr>
          <w:p w14:paraId="0E674319" w14:textId="77777777" w:rsidR="00287920" w:rsidRPr="00921538" w:rsidRDefault="00C36FA2" w:rsidP="00921538">
            <w:pPr>
              <w:pStyle w:val="TableParagraph"/>
              <w:rPr>
                <w:rFonts w:ascii="Calibri" w:eastAsia="Calibri" w:hAnsi="Calibri" w:cs="Calibri"/>
              </w:rPr>
            </w:pPr>
            <w:r w:rsidRPr="00921538">
              <w:rPr>
                <w:rFonts w:ascii="Calibri"/>
              </w:rPr>
              <w:t>(b) Actions are taken to identify, contain and mitigate any immediate health and safety threats that are posed by a release (such activities include investigation and initiation of free product removal, if present).</w:t>
            </w:r>
          </w:p>
        </w:tc>
        <w:tc>
          <w:tcPr>
            <w:tcW w:w="2429" w:type="dxa"/>
            <w:tcBorders>
              <w:top w:val="single" w:sz="7" w:space="0" w:color="818181"/>
              <w:left w:val="single" w:sz="7" w:space="0" w:color="818181"/>
              <w:bottom w:val="single" w:sz="7" w:space="0" w:color="818181"/>
              <w:right w:val="single" w:sz="7" w:space="0" w:color="818181"/>
            </w:tcBorders>
          </w:tcPr>
          <w:p w14:paraId="2A85D7DF" w14:textId="77777777" w:rsidR="00287920" w:rsidRPr="00921538" w:rsidRDefault="00287920" w:rsidP="00921538">
            <w:pPr>
              <w:pStyle w:val="TableParagraph"/>
              <w:rPr>
                <w:rFonts w:ascii="Calibri" w:eastAsia="Calibri" w:hAnsi="Calibri" w:cs="Calibri"/>
              </w:rPr>
            </w:pPr>
          </w:p>
        </w:tc>
        <w:tc>
          <w:tcPr>
            <w:tcW w:w="2431" w:type="dxa"/>
            <w:tcBorders>
              <w:top w:val="single" w:sz="7" w:space="0" w:color="818181"/>
              <w:left w:val="single" w:sz="7" w:space="0" w:color="818181"/>
              <w:bottom w:val="single" w:sz="7" w:space="0" w:color="818181"/>
              <w:right w:val="single" w:sz="12" w:space="0" w:color="818181"/>
            </w:tcBorders>
          </w:tcPr>
          <w:p w14:paraId="6BB74BEB" w14:textId="77777777" w:rsidR="00287920" w:rsidRPr="00921538" w:rsidRDefault="00287920" w:rsidP="00921538">
            <w:pPr>
              <w:pStyle w:val="TableParagraph"/>
              <w:rPr>
                <w:rFonts w:ascii="Calibri" w:eastAsia="Calibri" w:hAnsi="Calibri" w:cs="Calibri"/>
              </w:rPr>
            </w:pPr>
          </w:p>
        </w:tc>
      </w:tr>
      <w:tr w:rsidR="00287920" w:rsidRPr="00921538" w14:paraId="40E4756A" w14:textId="77777777">
        <w:trPr>
          <w:trHeight w:hRule="exact" w:val="2431"/>
        </w:trPr>
        <w:tc>
          <w:tcPr>
            <w:tcW w:w="5311" w:type="dxa"/>
            <w:tcBorders>
              <w:top w:val="single" w:sz="7" w:space="0" w:color="818181"/>
              <w:left w:val="single" w:sz="12" w:space="0" w:color="818181"/>
              <w:bottom w:val="single" w:sz="7" w:space="0" w:color="818181"/>
              <w:right w:val="single" w:sz="7" w:space="0" w:color="818181"/>
            </w:tcBorders>
          </w:tcPr>
          <w:p w14:paraId="7B0EBA1E" w14:textId="4FDE9946" w:rsidR="00287920" w:rsidRPr="00921538" w:rsidRDefault="00C36FA2" w:rsidP="00921538">
            <w:pPr>
              <w:pStyle w:val="TableParagraph"/>
              <w:rPr>
                <w:rFonts w:ascii="Calibri" w:eastAsia="Calibri" w:hAnsi="Calibri" w:cs="Calibri"/>
              </w:rPr>
            </w:pPr>
            <w:r w:rsidRPr="00921538">
              <w:rPr>
                <w:rFonts w:ascii="Calibri"/>
              </w:rPr>
              <w:t xml:space="preserve">(c) All releases from UST systems are investigated to determine if there are impacts </w:t>
            </w:r>
            <w:r w:rsidR="009325B4">
              <w:rPr>
                <w:rFonts w:ascii="Calibri"/>
              </w:rPr>
              <w:t>to</w:t>
            </w:r>
            <w:r w:rsidRPr="00921538">
              <w:rPr>
                <w:rFonts w:ascii="Calibri"/>
              </w:rPr>
              <w:t xml:space="preserve"> soil and groundwater, and any nearby surface waters. </w:t>
            </w:r>
            <w:r w:rsidR="009325B4">
              <w:rPr>
                <w:rFonts w:ascii="Calibri"/>
              </w:rPr>
              <w:t xml:space="preserve"> </w:t>
            </w:r>
            <w:r w:rsidRPr="00921538">
              <w:rPr>
                <w:rFonts w:ascii="Calibri"/>
              </w:rPr>
              <w:t>The extent of soil and groundwater contamination must be delineated when a potential threat to human health and the environment exists.</w:t>
            </w:r>
          </w:p>
        </w:tc>
        <w:tc>
          <w:tcPr>
            <w:tcW w:w="2429" w:type="dxa"/>
            <w:tcBorders>
              <w:top w:val="single" w:sz="7" w:space="0" w:color="818181"/>
              <w:left w:val="single" w:sz="7" w:space="0" w:color="818181"/>
              <w:bottom w:val="single" w:sz="7" w:space="0" w:color="818181"/>
              <w:right w:val="single" w:sz="7" w:space="0" w:color="818181"/>
            </w:tcBorders>
          </w:tcPr>
          <w:p w14:paraId="7F0714FE" w14:textId="77777777" w:rsidR="00287920" w:rsidRPr="00921538" w:rsidRDefault="00287920" w:rsidP="00921538">
            <w:pPr>
              <w:pStyle w:val="TableParagraph"/>
              <w:rPr>
                <w:rFonts w:ascii="Calibri" w:eastAsia="Calibri" w:hAnsi="Calibri" w:cs="Calibri"/>
              </w:rPr>
            </w:pPr>
          </w:p>
        </w:tc>
        <w:tc>
          <w:tcPr>
            <w:tcW w:w="2431" w:type="dxa"/>
            <w:tcBorders>
              <w:top w:val="single" w:sz="7" w:space="0" w:color="818181"/>
              <w:left w:val="single" w:sz="7" w:space="0" w:color="818181"/>
              <w:bottom w:val="single" w:sz="7" w:space="0" w:color="818181"/>
              <w:right w:val="single" w:sz="12" w:space="0" w:color="818181"/>
            </w:tcBorders>
          </w:tcPr>
          <w:p w14:paraId="4DBD5D77" w14:textId="77777777" w:rsidR="00287920" w:rsidRPr="00921538" w:rsidRDefault="00287920" w:rsidP="00921538">
            <w:pPr>
              <w:pStyle w:val="TableParagraph"/>
              <w:rPr>
                <w:rFonts w:ascii="Calibri" w:eastAsia="Calibri" w:hAnsi="Calibri" w:cs="Calibri"/>
              </w:rPr>
            </w:pPr>
          </w:p>
          <w:p w14:paraId="74B78E8C" w14:textId="77777777" w:rsidR="00287920" w:rsidRPr="00921538" w:rsidRDefault="00287920" w:rsidP="00921538">
            <w:pPr>
              <w:pStyle w:val="TableParagraph"/>
              <w:rPr>
                <w:rFonts w:ascii="Calibri" w:eastAsia="Calibri" w:hAnsi="Calibri" w:cs="Calibri"/>
              </w:rPr>
            </w:pPr>
          </w:p>
        </w:tc>
      </w:tr>
      <w:tr w:rsidR="00287920" w:rsidRPr="00921538" w14:paraId="340E5E02" w14:textId="77777777">
        <w:trPr>
          <w:trHeight w:hRule="exact" w:val="2702"/>
        </w:trPr>
        <w:tc>
          <w:tcPr>
            <w:tcW w:w="5311" w:type="dxa"/>
            <w:tcBorders>
              <w:top w:val="single" w:sz="7" w:space="0" w:color="818181"/>
              <w:left w:val="single" w:sz="12" w:space="0" w:color="818181"/>
              <w:bottom w:val="single" w:sz="7" w:space="0" w:color="818181"/>
              <w:right w:val="single" w:sz="7" w:space="0" w:color="818181"/>
            </w:tcBorders>
          </w:tcPr>
          <w:p w14:paraId="1779345C" w14:textId="77777777" w:rsidR="00287920" w:rsidRPr="00921538" w:rsidRDefault="00C36FA2" w:rsidP="00921538">
            <w:pPr>
              <w:pStyle w:val="TableParagraph"/>
              <w:rPr>
                <w:rFonts w:ascii="Calibri" w:eastAsia="Calibri" w:hAnsi="Calibri" w:cs="Calibri"/>
              </w:rPr>
            </w:pPr>
            <w:r w:rsidRPr="00921538">
              <w:rPr>
                <w:rFonts w:ascii="Calibri"/>
              </w:rPr>
              <w:t>(d) All releases from UST systems are cleaned up through soil and groundwater remediation and any other steps are taken, as necessary to protect human health and the environment.</w:t>
            </w:r>
          </w:p>
        </w:tc>
        <w:tc>
          <w:tcPr>
            <w:tcW w:w="2429" w:type="dxa"/>
            <w:tcBorders>
              <w:top w:val="single" w:sz="7" w:space="0" w:color="818181"/>
              <w:left w:val="single" w:sz="7" w:space="0" w:color="818181"/>
              <w:bottom w:val="single" w:sz="7" w:space="0" w:color="818181"/>
              <w:right w:val="single" w:sz="7" w:space="0" w:color="818181"/>
            </w:tcBorders>
          </w:tcPr>
          <w:p w14:paraId="1FDA6086" w14:textId="77777777" w:rsidR="00287920" w:rsidRPr="00921538" w:rsidRDefault="00287920" w:rsidP="00921538">
            <w:pPr>
              <w:pStyle w:val="TableParagraph"/>
              <w:rPr>
                <w:rFonts w:ascii="Calibri" w:eastAsia="Calibri" w:hAnsi="Calibri" w:cs="Calibri"/>
              </w:rPr>
            </w:pPr>
          </w:p>
        </w:tc>
        <w:tc>
          <w:tcPr>
            <w:tcW w:w="2431" w:type="dxa"/>
            <w:tcBorders>
              <w:top w:val="single" w:sz="7" w:space="0" w:color="818181"/>
              <w:left w:val="single" w:sz="7" w:space="0" w:color="818181"/>
              <w:bottom w:val="single" w:sz="7" w:space="0" w:color="818181"/>
              <w:right w:val="single" w:sz="12" w:space="0" w:color="818181"/>
            </w:tcBorders>
          </w:tcPr>
          <w:p w14:paraId="17B5C9E0" w14:textId="77777777" w:rsidR="00287920" w:rsidRPr="00921538" w:rsidRDefault="00287920" w:rsidP="00921538">
            <w:pPr>
              <w:pStyle w:val="TableParagraph"/>
              <w:rPr>
                <w:rFonts w:ascii="Calibri" w:eastAsia="Calibri" w:hAnsi="Calibri" w:cs="Calibri"/>
              </w:rPr>
            </w:pPr>
          </w:p>
        </w:tc>
      </w:tr>
    </w:tbl>
    <w:p w14:paraId="26393F15" w14:textId="77777777" w:rsidR="00287920" w:rsidRPr="00921538" w:rsidRDefault="00287920" w:rsidP="00921538">
      <w:pPr>
        <w:rPr>
          <w:rFonts w:ascii="Calibri" w:eastAsia="Calibri" w:hAnsi="Calibri" w:cs="Calibri"/>
        </w:rPr>
        <w:sectPr w:rsidR="00287920" w:rsidRPr="00921538">
          <w:pgSz w:w="12240" w:h="15840"/>
          <w:pgMar w:top="1080" w:right="760" w:bottom="1200" w:left="940" w:header="768" w:footer="1001" w:gutter="0"/>
          <w:cols w:space="720"/>
        </w:sectPr>
      </w:pPr>
    </w:p>
    <w:p w14:paraId="7D35BF9F" w14:textId="77777777" w:rsidR="00287920" w:rsidRPr="00921538" w:rsidRDefault="00287920" w:rsidP="00921538">
      <w:pPr>
        <w:rPr>
          <w:rFonts w:ascii="Calibri" w:eastAsia="Calibri" w:hAnsi="Calibri" w:cs="Calibri"/>
          <w:b/>
          <w:bCs/>
          <w:sz w:val="10"/>
          <w:szCs w:val="10"/>
        </w:rPr>
      </w:pPr>
    </w:p>
    <w:tbl>
      <w:tblPr>
        <w:tblW w:w="0" w:type="auto"/>
        <w:tblInd w:w="124" w:type="dxa"/>
        <w:tblLayout w:type="fixed"/>
        <w:tblCellMar>
          <w:left w:w="0" w:type="dxa"/>
          <w:right w:w="0" w:type="dxa"/>
        </w:tblCellMar>
        <w:tblLook w:val="01E0" w:firstRow="1" w:lastRow="1" w:firstColumn="1" w:lastColumn="1" w:noHBand="0" w:noVBand="0"/>
      </w:tblPr>
      <w:tblGrid>
        <w:gridCol w:w="5311"/>
        <w:gridCol w:w="2429"/>
        <w:gridCol w:w="2431"/>
      </w:tblGrid>
      <w:tr w:rsidR="00287920" w:rsidRPr="00921538" w14:paraId="6C5F7582" w14:textId="77777777">
        <w:trPr>
          <w:trHeight w:hRule="exact" w:val="1870"/>
        </w:trPr>
        <w:tc>
          <w:tcPr>
            <w:tcW w:w="5311" w:type="dxa"/>
            <w:tcBorders>
              <w:top w:val="single" w:sz="13" w:space="0" w:color="818181"/>
              <w:left w:val="single" w:sz="12" w:space="0" w:color="818181"/>
              <w:bottom w:val="single" w:sz="7" w:space="0" w:color="818181"/>
              <w:right w:val="single" w:sz="7" w:space="0" w:color="818181"/>
            </w:tcBorders>
          </w:tcPr>
          <w:p w14:paraId="12054368" w14:textId="20A0BD6D" w:rsidR="00287920" w:rsidRPr="00921538" w:rsidRDefault="00C36FA2" w:rsidP="00921538">
            <w:pPr>
              <w:pStyle w:val="TableParagraph"/>
              <w:rPr>
                <w:rFonts w:ascii="Calibri" w:eastAsia="Calibri" w:hAnsi="Calibri" w:cs="Calibri"/>
                <w:sz w:val="24"/>
                <w:szCs w:val="24"/>
              </w:rPr>
            </w:pPr>
            <w:r w:rsidRPr="00921538">
              <w:rPr>
                <w:rFonts w:ascii="Calibri" w:eastAsia="Calibri" w:hAnsi="Calibri" w:cs="Calibri"/>
                <w:b/>
                <w:bCs/>
                <w:sz w:val="24"/>
                <w:szCs w:val="24"/>
              </w:rPr>
              <w:t>In order to be considered no less stringent than the</w:t>
            </w:r>
            <w:r w:rsidRPr="00921538">
              <w:rPr>
                <w:rFonts w:ascii="Calibri" w:eastAsia="Calibri" w:hAnsi="Calibri" w:cs="Calibri"/>
                <w:b/>
                <w:bCs/>
                <w:w w:val="99"/>
                <w:sz w:val="24"/>
                <w:szCs w:val="24"/>
              </w:rPr>
              <w:t xml:space="preserve"> </w:t>
            </w:r>
            <w:r w:rsidRPr="00921538">
              <w:rPr>
                <w:rFonts w:ascii="Calibri" w:eastAsia="Calibri" w:hAnsi="Calibri" w:cs="Calibri"/>
                <w:b/>
                <w:bCs/>
                <w:sz w:val="24"/>
                <w:szCs w:val="24"/>
              </w:rPr>
              <w:t xml:space="preserve">corresponding federal requirements in 40 CFR </w:t>
            </w:r>
            <w:r w:rsidR="009325B4" w:rsidRPr="001132A3">
              <w:rPr>
                <w:rFonts w:eastAsia="Times New Roman" w:cs="Times New Roman"/>
                <w:b/>
                <w:bCs/>
                <w:sz w:val="24"/>
                <w:szCs w:val="24"/>
              </w:rPr>
              <w:t xml:space="preserve">part </w:t>
            </w:r>
            <w:r w:rsidRPr="00921538">
              <w:rPr>
                <w:rFonts w:ascii="Calibri" w:eastAsia="Calibri" w:hAnsi="Calibri" w:cs="Calibri"/>
                <w:b/>
                <w:bCs/>
                <w:sz w:val="24"/>
                <w:szCs w:val="24"/>
              </w:rPr>
              <w:t>280</w:t>
            </w:r>
            <w:r w:rsidR="005F40C3">
              <w:rPr>
                <w:rFonts w:ascii="Calibri" w:eastAsia="Calibri" w:hAnsi="Calibri" w:cs="Calibri"/>
                <w:b/>
                <w:bCs/>
                <w:sz w:val="24"/>
                <w:szCs w:val="24"/>
              </w:rPr>
              <w:t>,</w:t>
            </w:r>
            <w:r w:rsidRPr="00921538">
              <w:rPr>
                <w:rFonts w:ascii="Calibri" w:eastAsia="Calibri" w:hAnsi="Calibri" w:cs="Calibri"/>
                <w:b/>
                <w:bCs/>
                <w:w w:val="99"/>
                <w:sz w:val="24"/>
                <w:szCs w:val="24"/>
              </w:rPr>
              <w:t xml:space="preserve"> </w:t>
            </w:r>
            <w:r w:rsidRPr="00921538">
              <w:rPr>
                <w:rFonts w:ascii="Calibri" w:eastAsia="Calibri" w:hAnsi="Calibri" w:cs="Calibri"/>
                <w:b/>
                <w:bCs/>
                <w:sz w:val="24"/>
                <w:szCs w:val="24"/>
              </w:rPr>
              <w:t xml:space="preserve">the </w:t>
            </w:r>
            <w:r w:rsidR="009325B4">
              <w:rPr>
                <w:rFonts w:ascii="Calibri" w:eastAsia="Calibri" w:hAnsi="Calibri" w:cs="Calibri"/>
                <w:b/>
                <w:bCs/>
                <w:sz w:val="24"/>
                <w:szCs w:val="24"/>
              </w:rPr>
              <w:t>s</w:t>
            </w:r>
            <w:r w:rsidRPr="00921538">
              <w:rPr>
                <w:rFonts w:ascii="Calibri" w:eastAsia="Calibri" w:hAnsi="Calibri" w:cs="Calibri"/>
                <w:b/>
                <w:bCs/>
                <w:sz w:val="24"/>
                <w:szCs w:val="24"/>
              </w:rPr>
              <w:t>tate must have release reporting and</w:t>
            </w:r>
            <w:r w:rsidRPr="00921538">
              <w:rPr>
                <w:rFonts w:ascii="Calibri" w:eastAsia="Calibri" w:hAnsi="Calibri" w:cs="Calibri"/>
                <w:b/>
                <w:bCs/>
                <w:w w:val="99"/>
                <w:sz w:val="24"/>
                <w:szCs w:val="24"/>
              </w:rPr>
              <w:t xml:space="preserve"> </w:t>
            </w:r>
            <w:r w:rsidRPr="00921538">
              <w:rPr>
                <w:rFonts w:ascii="Calibri" w:eastAsia="Calibri" w:hAnsi="Calibri" w:cs="Calibri"/>
                <w:b/>
                <w:bCs/>
                <w:sz w:val="24"/>
                <w:szCs w:val="24"/>
              </w:rPr>
              <w:t>corrective action requirements that conform with</w:t>
            </w:r>
            <w:r w:rsidRPr="00921538">
              <w:rPr>
                <w:rFonts w:ascii="Calibri" w:eastAsia="Calibri" w:hAnsi="Calibri" w:cs="Calibri"/>
                <w:b/>
                <w:bCs/>
                <w:w w:val="99"/>
                <w:sz w:val="24"/>
                <w:szCs w:val="24"/>
              </w:rPr>
              <w:t xml:space="preserve"> </w:t>
            </w:r>
            <w:r w:rsidRPr="00921538">
              <w:rPr>
                <w:rFonts w:ascii="Calibri" w:eastAsia="Calibri" w:hAnsi="Calibri" w:cs="Calibri"/>
                <w:b/>
                <w:bCs/>
                <w:sz w:val="24"/>
                <w:szCs w:val="24"/>
              </w:rPr>
              <w:t>the following:</w:t>
            </w:r>
          </w:p>
        </w:tc>
        <w:tc>
          <w:tcPr>
            <w:tcW w:w="2429" w:type="dxa"/>
            <w:tcBorders>
              <w:top w:val="single" w:sz="13" w:space="0" w:color="818181"/>
              <w:left w:val="single" w:sz="7" w:space="0" w:color="818181"/>
              <w:bottom w:val="single" w:sz="7" w:space="0" w:color="818181"/>
              <w:right w:val="single" w:sz="7" w:space="0" w:color="818181"/>
            </w:tcBorders>
          </w:tcPr>
          <w:p w14:paraId="6EF79E02" w14:textId="77777777" w:rsidR="004F620B" w:rsidRPr="001132A3" w:rsidRDefault="002C0EDB" w:rsidP="00921538">
            <w:pPr>
              <w:pStyle w:val="TableParagraph"/>
              <w:rPr>
                <w:rFonts w:ascii="Calibri" w:eastAsia="Calibri" w:hAnsi="Calibri" w:cs="Calibri"/>
                <w:sz w:val="24"/>
                <w:szCs w:val="24"/>
              </w:rPr>
            </w:pPr>
            <w:r w:rsidRPr="001132A3">
              <w:rPr>
                <w:rFonts w:ascii="Calibri"/>
                <w:b/>
                <w:sz w:val="24"/>
                <w:szCs w:val="24"/>
              </w:rPr>
              <w:t>Corresponding State Rule Citation</w:t>
            </w:r>
            <w:r w:rsidR="00C36FA2" w:rsidRPr="001132A3">
              <w:rPr>
                <w:rFonts w:ascii="Calibri"/>
                <w:b/>
                <w:sz w:val="24"/>
                <w:szCs w:val="24"/>
              </w:rPr>
              <w:t xml:space="preserve"> </w:t>
            </w:r>
          </w:p>
          <w:p w14:paraId="2C759988" w14:textId="77777777" w:rsidR="00287920" w:rsidRPr="00921538" w:rsidRDefault="00287920" w:rsidP="00921538">
            <w:pPr>
              <w:pStyle w:val="TableParagraph"/>
              <w:rPr>
                <w:rFonts w:ascii="Calibri" w:eastAsia="Calibri" w:hAnsi="Calibri" w:cs="Calibri"/>
                <w:sz w:val="20"/>
                <w:szCs w:val="20"/>
              </w:rPr>
            </w:pPr>
          </w:p>
        </w:tc>
        <w:tc>
          <w:tcPr>
            <w:tcW w:w="2431" w:type="dxa"/>
            <w:tcBorders>
              <w:top w:val="single" w:sz="13" w:space="0" w:color="818181"/>
              <w:left w:val="single" w:sz="7" w:space="0" w:color="818181"/>
              <w:bottom w:val="single" w:sz="7" w:space="0" w:color="818181"/>
              <w:right w:val="single" w:sz="12" w:space="0" w:color="818181"/>
            </w:tcBorders>
          </w:tcPr>
          <w:p w14:paraId="368FB1FA" w14:textId="77777777" w:rsidR="00287920" w:rsidRPr="00921538" w:rsidRDefault="00C36FA2" w:rsidP="00921538">
            <w:pPr>
              <w:pStyle w:val="TableParagraph"/>
              <w:rPr>
                <w:rFonts w:ascii="Calibri" w:eastAsia="Calibri" w:hAnsi="Calibri" w:cs="Calibri"/>
                <w:sz w:val="24"/>
                <w:szCs w:val="24"/>
              </w:rPr>
            </w:pPr>
            <w:r w:rsidRPr="00921538">
              <w:rPr>
                <w:rFonts w:ascii="Calibri"/>
                <w:b/>
                <w:sz w:val="24"/>
              </w:rPr>
              <w:t>State Statutory</w:t>
            </w:r>
            <w:r w:rsidRPr="00921538">
              <w:rPr>
                <w:rFonts w:ascii="Calibri"/>
                <w:b/>
                <w:w w:val="99"/>
                <w:sz w:val="24"/>
              </w:rPr>
              <w:t xml:space="preserve"> </w:t>
            </w:r>
            <w:r w:rsidRPr="00921538">
              <w:rPr>
                <w:rFonts w:ascii="Calibri"/>
                <w:b/>
                <w:sz w:val="24"/>
              </w:rPr>
              <w:t>Citation</w:t>
            </w:r>
          </w:p>
          <w:p w14:paraId="41AB86CE" w14:textId="77777777" w:rsidR="00287920" w:rsidRPr="00921538" w:rsidRDefault="00287920" w:rsidP="00921538">
            <w:pPr>
              <w:pStyle w:val="TableParagraph"/>
              <w:rPr>
                <w:rFonts w:ascii="Calibri" w:eastAsia="Calibri" w:hAnsi="Calibri" w:cs="Calibri"/>
                <w:sz w:val="24"/>
                <w:szCs w:val="24"/>
              </w:rPr>
            </w:pPr>
          </w:p>
        </w:tc>
      </w:tr>
      <w:tr w:rsidR="00287920" w:rsidRPr="00921538" w14:paraId="010D5000" w14:textId="77777777">
        <w:trPr>
          <w:trHeight w:hRule="exact" w:val="3238"/>
        </w:trPr>
        <w:tc>
          <w:tcPr>
            <w:tcW w:w="5311" w:type="dxa"/>
            <w:tcBorders>
              <w:top w:val="single" w:sz="7" w:space="0" w:color="818181"/>
              <w:left w:val="single" w:sz="12" w:space="0" w:color="818181"/>
              <w:bottom w:val="single" w:sz="7" w:space="0" w:color="818181"/>
              <w:right w:val="single" w:sz="7" w:space="0" w:color="818181"/>
            </w:tcBorders>
          </w:tcPr>
          <w:p w14:paraId="252BF2EA" w14:textId="77777777" w:rsidR="00287920" w:rsidRPr="00921538" w:rsidRDefault="00C36FA2" w:rsidP="00921538">
            <w:pPr>
              <w:pStyle w:val="TableParagraph"/>
              <w:rPr>
                <w:rFonts w:ascii="Calibri" w:eastAsia="Calibri" w:hAnsi="Calibri" w:cs="Calibri"/>
              </w:rPr>
            </w:pPr>
            <w:r w:rsidRPr="00921538">
              <w:rPr>
                <w:rFonts w:ascii="Calibri"/>
              </w:rPr>
              <w:t xml:space="preserve">(e) Adequate information is made available to the state to demonstrate that corrective actions are taken in accordance with the requirements of paragraphs (a) through (d) of this section. </w:t>
            </w:r>
            <w:r w:rsidR="009325B4">
              <w:rPr>
                <w:rFonts w:ascii="Calibri"/>
              </w:rPr>
              <w:t xml:space="preserve"> </w:t>
            </w:r>
            <w:r w:rsidRPr="00921538">
              <w:rPr>
                <w:rFonts w:ascii="Calibri"/>
              </w:rPr>
              <w:t>This information must be submitted in a timely manner that demonstrates its technical adequacy to protect human health and the environment.</w:t>
            </w:r>
          </w:p>
        </w:tc>
        <w:tc>
          <w:tcPr>
            <w:tcW w:w="2429" w:type="dxa"/>
            <w:tcBorders>
              <w:top w:val="single" w:sz="7" w:space="0" w:color="818181"/>
              <w:left w:val="single" w:sz="7" w:space="0" w:color="818181"/>
              <w:bottom w:val="single" w:sz="7" w:space="0" w:color="818181"/>
              <w:right w:val="single" w:sz="7" w:space="0" w:color="818181"/>
            </w:tcBorders>
          </w:tcPr>
          <w:p w14:paraId="2212CA0F" w14:textId="77777777" w:rsidR="00287920" w:rsidRPr="00921538" w:rsidRDefault="00287920" w:rsidP="00921538">
            <w:pPr>
              <w:pStyle w:val="TableParagraph"/>
              <w:rPr>
                <w:rFonts w:ascii="Calibri" w:eastAsia="Calibri" w:hAnsi="Calibri" w:cs="Calibri"/>
              </w:rPr>
            </w:pPr>
          </w:p>
        </w:tc>
        <w:tc>
          <w:tcPr>
            <w:tcW w:w="2431" w:type="dxa"/>
            <w:tcBorders>
              <w:top w:val="single" w:sz="7" w:space="0" w:color="818181"/>
              <w:left w:val="single" w:sz="7" w:space="0" w:color="818181"/>
              <w:bottom w:val="single" w:sz="7" w:space="0" w:color="818181"/>
              <w:right w:val="single" w:sz="12" w:space="0" w:color="818181"/>
            </w:tcBorders>
          </w:tcPr>
          <w:p w14:paraId="45DE6D20" w14:textId="77777777" w:rsidR="00287920" w:rsidRPr="00921538" w:rsidRDefault="00287920" w:rsidP="00921538">
            <w:pPr>
              <w:pStyle w:val="TableParagraph"/>
              <w:rPr>
                <w:rFonts w:ascii="Calibri" w:eastAsia="Calibri" w:hAnsi="Calibri" w:cs="Calibri"/>
              </w:rPr>
            </w:pPr>
          </w:p>
        </w:tc>
      </w:tr>
      <w:tr w:rsidR="00287920" w:rsidRPr="00921538" w14:paraId="13689727" w14:textId="77777777" w:rsidTr="001132A3">
        <w:trPr>
          <w:trHeight w:hRule="exact" w:val="2699"/>
        </w:trPr>
        <w:tc>
          <w:tcPr>
            <w:tcW w:w="5311" w:type="dxa"/>
            <w:tcBorders>
              <w:top w:val="single" w:sz="7" w:space="0" w:color="818181"/>
              <w:left w:val="single" w:sz="12" w:space="0" w:color="818181"/>
              <w:bottom w:val="single" w:sz="7" w:space="0" w:color="818181"/>
              <w:right w:val="single" w:sz="7" w:space="0" w:color="818181"/>
            </w:tcBorders>
          </w:tcPr>
          <w:p w14:paraId="76C2CEA3" w14:textId="77777777" w:rsidR="00287920" w:rsidRPr="00921538" w:rsidRDefault="00C36FA2" w:rsidP="00921538">
            <w:pPr>
              <w:pStyle w:val="TableParagraph"/>
              <w:rPr>
                <w:rFonts w:ascii="Calibri" w:eastAsia="Calibri" w:hAnsi="Calibri" w:cs="Calibri"/>
              </w:rPr>
            </w:pPr>
            <w:r w:rsidRPr="00921538">
              <w:rPr>
                <w:rFonts w:ascii="Calibri" w:eastAsia="Calibri" w:hAnsi="Calibri" w:cs="Calibri"/>
              </w:rPr>
              <w:t>(f) In accordance with</w:t>
            </w:r>
            <w:r w:rsidRPr="001132A3">
              <w:rPr>
                <w:rFonts w:eastAsia="Calibri" w:cs="Calibri"/>
              </w:rPr>
              <w:t xml:space="preserve"> </w:t>
            </w:r>
            <w:r w:rsidRPr="00921538">
              <w:rPr>
                <w:rFonts w:ascii="Times New Roman" w:eastAsia="Times New Roman" w:hAnsi="Times New Roman" w:cs="Times New Roman"/>
              </w:rPr>
              <w:t xml:space="preserve">§ </w:t>
            </w:r>
            <w:r w:rsidRPr="00921538">
              <w:rPr>
                <w:rFonts w:ascii="Calibri" w:eastAsia="Calibri" w:hAnsi="Calibri" w:cs="Calibri"/>
              </w:rPr>
              <w:t>280.67 (Public Participation), the state must notify the affected public of all confirmed releases requiring a plan for soil and groundwater remediation, and upon request provide or make available information to inform the interested public of the nature of the release and the corrective measures planned or taken.</w:t>
            </w:r>
          </w:p>
        </w:tc>
        <w:tc>
          <w:tcPr>
            <w:tcW w:w="2429" w:type="dxa"/>
            <w:tcBorders>
              <w:top w:val="single" w:sz="7" w:space="0" w:color="818181"/>
              <w:left w:val="single" w:sz="7" w:space="0" w:color="818181"/>
              <w:bottom w:val="single" w:sz="7" w:space="0" w:color="818181"/>
              <w:right w:val="single" w:sz="7" w:space="0" w:color="818181"/>
            </w:tcBorders>
          </w:tcPr>
          <w:p w14:paraId="2A7E3DBA" w14:textId="77777777" w:rsidR="00287920" w:rsidRPr="00921538" w:rsidRDefault="00287920" w:rsidP="00921538">
            <w:pPr>
              <w:pStyle w:val="TableParagraph"/>
              <w:rPr>
                <w:rFonts w:ascii="Calibri" w:eastAsia="Calibri" w:hAnsi="Calibri" w:cs="Calibri"/>
              </w:rPr>
            </w:pPr>
          </w:p>
        </w:tc>
        <w:tc>
          <w:tcPr>
            <w:tcW w:w="2431" w:type="dxa"/>
            <w:tcBorders>
              <w:top w:val="single" w:sz="7" w:space="0" w:color="818181"/>
              <w:left w:val="single" w:sz="7" w:space="0" w:color="818181"/>
              <w:bottom w:val="single" w:sz="7" w:space="0" w:color="818181"/>
              <w:right w:val="single" w:sz="12" w:space="0" w:color="818181"/>
            </w:tcBorders>
          </w:tcPr>
          <w:p w14:paraId="4812C6FC" w14:textId="77777777" w:rsidR="00287920" w:rsidRPr="00921538" w:rsidRDefault="00287920" w:rsidP="00921538">
            <w:pPr>
              <w:pStyle w:val="TableParagraph"/>
              <w:rPr>
                <w:rFonts w:ascii="Calibri" w:eastAsia="Calibri" w:hAnsi="Calibri" w:cs="Calibri"/>
              </w:rPr>
            </w:pPr>
          </w:p>
        </w:tc>
      </w:tr>
    </w:tbl>
    <w:p w14:paraId="2E7B7255" w14:textId="77777777" w:rsidR="00287920" w:rsidRPr="00921538" w:rsidRDefault="00287920" w:rsidP="00921538">
      <w:pPr>
        <w:rPr>
          <w:rFonts w:ascii="Calibri" w:eastAsia="Calibri" w:hAnsi="Calibri" w:cs="Calibri"/>
          <w:b/>
          <w:bCs/>
          <w:sz w:val="20"/>
          <w:szCs w:val="20"/>
        </w:rPr>
      </w:pPr>
    </w:p>
    <w:p w14:paraId="50DE0570" w14:textId="77777777" w:rsidR="00287920" w:rsidRPr="00921538" w:rsidRDefault="00C36FA2" w:rsidP="00921538">
      <w:pPr>
        <w:rPr>
          <w:rFonts w:ascii="Calibri" w:eastAsia="Calibri" w:hAnsi="Calibri" w:cs="Calibri"/>
          <w:sz w:val="24"/>
          <w:szCs w:val="24"/>
        </w:rPr>
      </w:pPr>
      <w:r w:rsidRPr="00921538">
        <w:rPr>
          <w:rFonts w:ascii="Calibri" w:eastAsia="Calibri" w:hAnsi="Calibri" w:cs="Calibri"/>
          <w:b/>
          <w:bCs/>
          <w:sz w:val="24"/>
          <w:szCs w:val="24"/>
        </w:rPr>
        <w:t xml:space="preserve">Certification of SPA Objective 40 CFR </w:t>
      </w:r>
      <w:r w:rsidRPr="00921538">
        <w:rPr>
          <w:rFonts w:ascii="Times New Roman" w:eastAsia="Times New Roman" w:hAnsi="Times New Roman" w:cs="Times New Roman"/>
          <w:b/>
          <w:bCs/>
          <w:sz w:val="24"/>
          <w:szCs w:val="24"/>
        </w:rPr>
        <w:t xml:space="preserve">§ </w:t>
      </w:r>
      <w:r w:rsidRPr="00921538">
        <w:rPr>
          <w:rFonts w:ascii="Calibri" w:eastAsia="Calibri" w:hAnsi="Calibri" w:cs="Calibri"/>
          <w:b/>
          <w:bCs/>
          <w:sz w:val="24"/>
          <w:szCs w:val="24"/>
        </w:rPr>
        <w:t>281.35 Release Reporting and Corrective Action:</w:t>
      </w:r>
    </w:p>
    <w:p w14:paraId="70837C5E" w14:textId="77777777" w:rsidR="00287920" w:rsidRPr="00921538" w:rsidRDefault="00287920" w:rsidP="00921538">
      <w:pPr>
        <w:rPr>
          <w:rFonts w:ascii="Calibri" w:eastAsia="Calibri" w:hAnsi="Calibri" w:cs="Calibri"/>
          <w:b/>
          <w:bCs/>
          <w:sz w:val="23"/>
          <w:szCs w:val="23"/>
        </w:rPr>
      </w:pPr>
    </w:p>
    <w:p w14:paraId="7F470473" w14:textId="518FBECF" w:rsidR="00287920" w:rsidRPr="00921538" w:rsidRDefault="00C36FA2" w:rsidP="00921538">
      <w:pPr>
        <w:pStyle w:val="BodyText"/>
        <w:ind w:left="0"/>
        <w:rPr>
          <w:rFonts w:cs="Calibri"/>
          <w:b/>
          <w:bCs/>
        </w:rPr>
      </w:pPr>
      <w:r w:rsidRPr="00921538">
        <w:rPr>
          <w:rFonts w:cs="Calibri"/>
          <w:b/>
          <w:bCs/>
        </w:rPr>
        <w:t xml:space="preserve">40 CFR </w:t>
      </w:r>
      <w:r w:rsidRPr="00921538">
        <w:rPr>
          <w:rFonts w:ascii="Times New Roman" w:eastAsia="Times New Roman" w:hAnsi="Times New Roman" w:cs="Times New Roman"/>
          <w:b/>
          <w:bCs/>
        </w:rPr>
        <w:t xml:space="preserve">§ </w:t>
      </w:r>
      <w:r w:rsidRPr="00921538">
        <w:rPr>
          <w:rFonts w:cs="Calibri"/>
          <w:b/>
          <w:bCs/>
        </w:rPr>
        <w:t xml:space="preserve">281.35(a) </w:t>
      </w:r>
    </w:p>
    <w:p w14:paraId="6282BBF7" w14:textId="77777777" w:rsidR="004F620B" w:rsidRPr="00921538" w:rsidRDefault="004F620B" w:rsidP="00921538">
      <w:pPr>
        <w:pStyle w:val="BodyText"/>
        <w:ind w:left="0"/>
        <w:rPr>
          <w:rFonts w:cs="Calibri"/>
          <w:sz w:val="23"/>
          <w:szCs w:val="23"/>
        </w:rPr>
      </w:pPr>
    </w:p>
    <w:p w14:paraId="4C71ED3D" w14:textId="1297FE98" w:rsidR="00287920" w:rsidRPr="00921538" w:rsidRDefault="00C36FA2" w:rsidP="00921538">
      <w:pPr>
        <w:pStyle w:val="BodyText"/>
        <w:ind w:left="0"/>
        <w:rPr>
          <w:rFonts w:cs="Calibri"/>
          <w:sz w:val="20"/>
          <w:szCs w:val="20"/>
        </w:rPr>
      </w:pPr>
      <w:r w:rsidRPr="00921538">
        <w:rPr>
          <w:rFonts w:cs="Calibri"/>
          <w:b/>
          <w:bCs/>
        </w:rPr>
        <w:t xml:space="preserve">40 CFR </w:t>
      </w:r>
      <w:r w:rsidRPr="00921538">
        <w:rPr>
          <w:rFonts w:ascii="Times New Roman" w:eastAsia="Times New Roman" w:hAnsi="Times New Roman" w:cs="Times New Roman"/>
          <w:b/>
          <w:bCs/>
        </w:rPr>
        <w:t xml:space="preserve">§ </w:t>
      </w:r>
      <w:r w:rsidRPr="00921538">
        <w:rPr>
          <w:rFonts w:cs="Calibri"/>
          <w:b/>
          <w:bCs/>
        </w:rPr>
        <w:t xml:space="preserve">281.35(b) </w:t>
      </w:r>
    </w:p>
    <w:p w14:paraId="49A71653" w14:textId="77777777" w:rsidR="00287920" w:rsidRPr="00921538" w:rsidRDefault="00287920" w:rsidP="00921538">
      <w:pPr>
        <w:rPr>
          <w:rFonts w:ascii="Calibri" w:eastAsia="Calibri" w:hAnsi="Calibri" w:cs="Calibri"/>
          <w:sz w:val="20"/>
          <w:szCs w:val="20"/>
        </w:rPr>
      </w:pPr>
    </w:p>
    <w:p w14:paraId="2A104DD6" w14:textId="6C0EB634" w:rsidR="00287920" w:rsidRPr="00921538" w:rsidRDefault="00C36FA2" w:rsidP="00921538">
      <w:pPr>
        <w:pStyle w:val="BodyText"/>
        <w:ind w:left="0"/>
      </w:pPr>
      <w:r w:rsidRPr="00921538">
        <w:rPr>
          <w:rFonts w:cs="Calibri"/>
          <w:b/>
          <w:bCs/>
        </w:rPr>
        <w:t xml:space="preserve">40 CFR </w:t>
      </w:r>
      <w:r w:rsidRPr="00921538">
        <w:rPr>
          <w:rFonts w:ascii="Times New Roman" w:eastAsia="Times New Roman" w:hAnsi="Times New Roman" w:cs="Times New Roman"/>
          <w:b/>
          <w:bCs/>
        </w:rPr>
        <w:t xml:space="preserve">§ </w:t>
      </w:r>
      <w:r w:rsidRPr="00921538">
        <w:rPr>
          <w:rFonts w:cs="Calibri"/>
          <w:b/>
          <w:bCs/>
        </w:rPr>
        <w:t xml:space="preserve">281.35(c) </w:t>
      </w:r>
    </w:p>
    <w:p w14:paraId="4E86E2DB" w14:textId="77777777" w:rsidR="00287920" w:rsidRPr="00921538" w:rsidRDefault="00287920" w:rsidP="00921538">
      <w:pPr>
        <w:rPr>
          <w:rFonts w:ascii="Calibri" w:eastAsia="Calibri" w:hAnsi="Calibri" w:cs="Calibri"/>
          <w:sz w:val="23"/>
          <w:szCs w:val="23"/>
        </w:rPr>
      </w:pPr>
    </w:p>
    <w:p w14:paraId="27B9DCC7" w14:textId="0B70D072" w:rsidR="00287920" w:rsidRPr="00921538" w:rsidRDefault="00C36FA2" w:rsidP="00921538">
      <w:pPr>
        <w:pStyle w:val="BodyText"/>
        <w:ind w:left="0"/>
      </w:pPr>
      <w:r w:rsidRPr="00921538">
        <w:rPr>
          <w:rFonts w:cs="Calibri"/>
          <w:b/>
          <w:bCs/>
        </w:rPr>
        <w:t xml:space="preserve">40 CFR </w:t>
      </w:r>
      <w:r w:rsidRPr="00921538">
        <w:rPr>
          <w:rFonts w:ascii="Times New Roman" w:eastAsia="Times New Roman" w:hAnsi="Times New Roman" w:cs="Times New Roman"/>
          <w:b/>
          <w:bCs/>
        </w:rPr>
        <w:t xml:space="preserve">§ </w:t>
      </w:r>
      <w:r w:rsidRPr="00921538">
        <w:rPr>
          <w:rFonts w:cs="Calibri"/>
          <w:b/>
          <w:bCs/>
        </w:rPr>
        <w:t xml:space="preserve">281.35(d) </w:t>
      </w:r>
    </w:p>
    <w:p w14:paraId="20578361" w14:textId="77777777" w:rsidR="00287920" w:rsidRPr="00921538" w:rsidRDefault="00287920" w:rsidP="00921538">
      <w:pPr>
        <w:rPr>
          <w:rFonts w:ascii="Calibri" w:eastAsia="Calibri" w:hAnsi="Calibri" w:cs="Calibri"/>
          <w:sz w:val="23"/>
          <w:szCs w:val="23"/>
        </w:rPr>
      </w:pPr>
    </w:p>
    <w:p w14:paraId="5857E5D8" w14:textId="01F95A18" w:rsidR="00287920" w:rsidRPr="00921538" w:rsidRDefault="00C36FA2" w:rsidP="00921538">
      <w:pPr>
        <w:pStyle w:val="BodyText"/>
        <w:ind w:left="0"/>
      </w:pPr>
      <w:r w:rsidRPr="00921538">
        <w:rPr>
          <w:rFonts w:cs="Calibri"/>
          <w:b/>
          <w:bCs/>
        </w:rPr>
        <w:t xml:space="preserve">40 CFR </w:t>
      </w:r>
      <w:r w:rsidRPr="00921538">
        <w:rPr>
          <w:rFonts w:ascii="Times New Roman" w:eastAsia="Times New Roman" w:hAnsi="Times New Roman" w:cs="Times New Roman"/>
          <w:b/>
          <w:bCs/>
        </w:rPr>
        <w:t xml:space="preserve">§ </w:t>
      </w:r>
      <w:r w:rsidRPr="00921538">
        <w:rPr>
          <w:rFonts w:cs="Calibri"/>
          <w:b/>
          <w:bCs/>
        </w:rPr>
        <w:t xml:space="preserve">281.35(e) </w:t>
      </w:r>
    </w:p>
    <w:p w14:paraId="3F1985DB" w14:textId="77777777" w:rsidR="00287920" w:rsidRPr="00921538" w:rsidRDefault="00287920" w:rsidP="00921538">
      <w:pPr>
        <w:rPr>
          <w:rFonts w:ascii="Calibri" w:eastAsia="Calibri" w:hAnsi="Calibri" w:cs="Calibri"/>
          <w:sz w:val="23"/>
          <w:szCs w:val="23"/>
        </w:rPr>
      </w:pPr>
    </w:p>
    <w:p w14:paraId="5130FC19" w14:textId="5601F26E" w:rsidR="00287920" w:rsidRPr="00921538" w:rsidRDefault="00C36FA2" w:rsidP="00921538">
      <w:pPr>
        <w:pStyle w:val="BodyText"/>
        <w:ind w:left="0"/>
      </w:pPr>
      <w:r w:rsidRPr="00921538">
        <w:rPr>
          <w:rFonts w:cs="Calibri"/>
          <w:b/>
          <w:bCs/>
        </w:rPr>
        <w:t xml:space="preserve">40 CFR </w:t>
      </w:r>
      <w:r w:rsidRPr="00921538">
        <w:rPr>
          <w:rFonts w:ascii="Times New Roman" w:eastAsia="Times New Roman" w:hAnsi="Times New Roman" w:cs="Times New Roman"/>
          <w:b/>
          <w:bCs/>
        </w:rPr>
        <w:t xml:space="preserve">§ </w:t>
      </w:r>
      <w:r w:rsidRPr="00921538">
        <w:rPr>
          <w:rFonts w:cs="Calibri"/>
          <w:b/>
          <w:bCs/>
        </w:rPr>
        <w:t xml:space="preserve">281.35(f) </w:t>
      </w:r>
    </w:p>
    <w:p w14:paraId="6CFAD746" w14:textId="77777777" w:rsidR="00B30B74" w:rsidRDefault="00B30B74" w:rsidP="00921538">
      <w:pPr>
        <w:pStyle w:val="BodyText"/>
        <w:ind w:left="0"/>
      </w:pPr>
    </w:p>
    <w:p w14:paraId="5F44273E" w14:textId="49ECB5C1" w:rsidR="00287920" w:rsidRPr="00921538" w:rsidRDefault="00C36FA2" w:rsidP="00921538">
      <w:pPr>
        <w:pStyle w:val="BodyText"/>
        <w:ind w:left="0"/>
      </w:pPr>
      <w:r w:rsidRPr="00921538">
        <w:t xml:space="preserve">It is the opinion of </w:t>
      </w:r>
      <w:r w:rsidR="009325B4">
        <w:t>(state</w:t>
      </w:r>
      <w:r w:rsidR="001132A3">
        <w:t xml:space="preserve"> </w:t>
      </w:r>
      <w:r w:rsidR="009325B4">
        <w:t>xxx)</w:t>
      </w:r>
      <w:r w:rsidRPr="00921538">
        <w:t xml:space="preserve"> Attorney General the </w:t>
      </w:r>
      <w:r w:rsidR="009325B4">
        <w:t>s</w:t>
      </w:r>
      <w:r w:rsidRPr="00921538">
        <w:t>tate meets the no less stringent criterion for SPA</w:t>
      </w:r>
      <w:r w:rsidRPr="00921538">
        <w:rPr>
          <w:w w:val="99"/>
        </w:rPr>
        <w:t xml:space="preserve"> </w:t>
      </w:r>
      <w:r w:rsidRPr="00921538">
        <w:t xml:space="preserve">Objective 40 CFR </w:t>
      </w:r>
      <w:r w:rsidRPr="00921538">
        <w:rPr>
          <w:rFonts w:ascii="Times New Roman" w:eastAsia="Times New Roman" w:hAnsi="Times New Roman" w:cs="Times New Roman"/>
        </w:rPr>
        <w:t xml:space="preserve">§ </w:t>
      </w:r>
      <w:r w:rsidRPr="00921538">
        <w:t>281.35.</w:t>
      </w:r>
    </w:p>
    <w:p w14:paraId="54A25F65" w14:textId="77777777" w:rsidR="00287920" w:rsidRPr="00921538" w:rsidRDefault="00287920" w:rsidP="00921538">
      <w:pPr>
        <w:sectPr w:rsidR="00287920" w:rsidRPr="00921538">
          <w:pgSz w:w="12240" w:h="15840"/>
          <w:pgMar w:top="1080" w:right="760" w:bottom="1200" w:left="940" w:header="768" w:footer="1001" w:gutter="0"/>
          <w:cols w:space="720"/>
        </w:sectPr>
      </w:pPr>
    </w:p>
    <w:p w14:paraId="743298C7" w14:textId="77777777" w:rsidR="00287920" w:rsidRPr="00921538" w:rsidRDefault="00C36FA2" w:rsidP="00921538">
      <w:pPr>
        <w:pStyle w:val="Heading1"/>
        <w:spacing w:before="0"/>
        <w:ind w:left="0"/>
        <w:rPr>
          <w:b w:val="0"/>
          <w:bCs w:val="0"/>
        </w:rPr>
      </w:pPr>
      <w:r w:rsidRPr="00921538">
        <w:lastRenderedPageBreak/>
        <w:t xml:space="preserve">SPA Objective 40 CFR </w:t>
      </w:r>
      <w:r w:rsidRPr="00921538">
        <w:rPr>
          <w:rFonts w:ascii="Times New Roman" w:eastAsia="Times New Roman" w:hAnsi="Times New Roman" w:cs="Times New Roman"/>
        </w:rPr>
        <w:t xml:space="preserve">§ </w:t>
      </w:r>
      <w:r w:rsidRPr="00921538">
        <w:t>281.36</w:t>
      </w:r>
    </w:p>
    <w:p w14:paraId="541C0A7F" w14:textId="77777777" w:rsidR="00287920" w:rsidRPr="00921538" w:rsidRDefault="00C36FA2" w:rsidP="00921538">
      <w:pPr>
        <w:rPr>
          <w:rFonts w:ascii="Calibri" w:eastAsia="Calibri" w:hAnsi="Calibri" w:cs="Calibri"/>
          <w:sz w:val="24"/>
          <w:szCs w:val="24"/>
        </w:rPr>
      </w:pPr>
      <w:r w:rsidRPr="00921538">
        <w:rPr>
          <w:rFonts w:ascii="Calibri"/>
          <w:b/>
          <w:sz w:val="24"/>
        </w:rPr>
        <w:t>Out of Service UST Systems and Closure</w:t>
      </w:r>
    </w:p>
    <w:p w14:paraId="52CB7BE2" w14:textId="77777777" w:rsidR="00287920" w:rsidRPr="00921538" w:rsidRDefault="00287920" w:rsidP="00921538">
      <w:pPr>
        <w:rPr>
          <w:rFonts w:ascii="Calibri" w:eastAsia="Calibri" w:hAnsi="Calibri" w:cs="Calibri"/>
          <w:b/>
          <w:bCs/>
          <w:sz w:val="25"/>
          <w:szCs w:val="25"/>
        </w:rPr>
      </w:pPr>
    </w:p>
    <w:tbl>
      <w:tblPr>
        <w:tblW w:w="0" w:type="auto"/>
        <w:tblInd w:w="124" w:type="dxa"/>
        <w:tblLayout w:type="fixed"/>
        <w:tblCellMar>
          <w:left w:w="0" w:type="dxa"/>
          <w:right w:w="0" w:type="dxa"/>
        </w:tblCellMar>
        <w:tblLook w:val="01E0" w:firstRow="1" w:lastRow="1" w:firstColumn="1" w:lastColumn="1" w:noHBand="0" w:noVBand="0"/>
      </w:tblPr>
      <w:tblGrid>
        <w:gridCol w:w="5311"/>
        <w:gridCol w:w="2429"/>
        <w:gridCol w:w="2431"/>
      </w:tblGrid>
      <w:tr w:rsidR="00287920" w:rsidRPr="00921538" w14:paraId="790EFAFA" w14:textId="77777777" w:rsidTr="001132A3">
        <w:trPr>
          <w:trHeight w:hRule="exact" w:val="1670"/>
        </w:trPr>
        <w:tc>
          <w:tcPr>
            <w:tcW w:w="5311" w:type="dxa"/>
            <w:tcBorders>
              <w:top w:val="single" w:sz="13" w:space="0" w:color="818181"/>
              <w:left w:val="single" w:sz="12" w:space="0" w:color="818181"/>
              <w:bottom w:val="single" w:sz="7" w:space="0" w:color="818181"/>
              <w:right w:val="single" w:sz="7" w:space="0" w:color="818181"/>
            </w:tcBorders>
          </w:tcPr>
          <w:p w14:paraId="635C6D75" w14:textId="79AA274E" w:rsidR="00287920" w:rsidRPr="00921538" w:rsidRDefault="00C36FA2" w:rsidP="00921538">
            <w:pPr>
              <w:pStyle w:val="TableParagraph"/>
              <w:rPr>
                <w:rFonts w:ascii="Calibri" w:eastAsia="Calibri" w:hAnsi="Calibri" w:cs="Calibri"/>
                <w:sz w:val="24"/>
                <w:szCs w:val="24"/>
              </w:rPr>
            </w:pPr>
            <w:r w:rsidRPr="00921538">
              <w:rPr>
                <w:rFonts w:ascii="Calibri" w:eastAsia="Calibri" w:hAnsi="Calibri" w:cs="Calibri"/>
                <w:b/>
                <w:bCs/>
                <w:sz w:val="24"/>
                <w:szCs w:val="24"/>
              </w:rPr>
              <w:t>In order to be considered no less stringent than the</w:t>
            </w:r>
            <w:r w:rsidRPr="00921538">
              <w:rPr>
                <w:rFonts w:ascii="Calibri" w:eastAsia="Calibri" w:hAnsi="Calibri" w:cs="Calibri"/>
                <w:b/>
                <w:bCs/>
                <w:w w:val="99"/>
                <w:sz w:val="24"/>
                <w:szCs w:val="24"/>
              </w:rPr>
              <w:t xml:space="preserve"> </w:t>
            </w:r>
            <w:r w:rsidRPr="00921538">
              <w:rPr>
                <w:rFonts w:ascii="Calibri" w:eastAsia="Calibri" w:hAnsi="Calibri" w:cs="Calibri"/>
                <w:b/>
                <w:bCs/>
                <w:sz w:val="24"/>
                <w:szCs w:val="24"/>
              </w:rPr>
              <w:t xml:space="preserve">corresponding federal requirements in 40 CFR </w:t>
            </w:r>
            <w:r w:rsidR="009325B4" w:rsidRPr="001132A3">
              <w:rPr>
                <w:rFonts w:eastAsia="Times New Roman" w:cs="Times New Roman"/>
                <w:b/>
                <w:bCs/>
                <w:sz w:val="24"/>
                <w:szCs w:val="24"/>
              </w:rPr>
              <w:t>part</w:t>
            </w:r>
            <w:r w:rsidR="009325B4">
              <w:rPr>
                <w:rFonts w:ascii="Times New Roman" w:eastAsia="Times New Roman" w:hAnsi="Times New Roman" w:cs="Times New Roman"/>
                <w:b/>
                <w:bCs/>
                <w:sz w:val="24"/>
                <w:szCs w:val="24"/>
              </w:rPr>
              <w:t xml:space="preserve"> </w:t>
            </w:r>
            <w:r w:rsidRPr="00921538">
              <w:rPr>
                <w:rFonts w:ascii="Calibri" w:eastAsia="Calibri" w:hAnsi="Calibri" w:cs="Calibri"/>
                <w:b/>
                <w:bCs/>
                <w:sz w:val="24"/>
                <w:szCs w:val="24"/>
              </w:rPr>
              <w:t>280</w:t>
            </w:r>
            <w:r w:rsidR="005F40C3">
              <w:rPr>
                <w:rFonts w:ascii="Calibri" w:eastAsia="Calibri" w:hAnsi="Calibri" w:cs="Calibri"/>
                <w:b/>
                <w:bCs/>
                <w:sz w:val="24"/>
                <w:szCs w:val="24"/>
              </w:rPr>
              <w:t>,</w:t>
            </w:r>
            <w:r w:rsidRPr="00921538">
              <w:rPr>
                <w:rFonts w:ascii="Calibri" w:eastAsia="Calibri" w:hAnsi="Calibri" w:cs="Calibri"/>
                <w:b/>
                <w:bCs/>
                <w:w w:val="99"/>
                <w:sz w:val="24"/>
                <w:szCs w:val="24"/>
              </w:rPr>
              <w:t xml:space="preserve"> </w:t>
            </w:r>
            <w:r w:rsidRPr="00921538">
              <w:rPr>
                <w:rFonts w:ascii="Calibri" w:eastAsia="Calibri" w:hAnsi="Calibri" w:cs="Calibri"/>
                <w:b/>
                <w:bCs/>
                <w:sz w:val="24"/>
                <w:szCs w:val="24"/>
              </w:rPr>
              <w:t xml:space="preserve">the </w:t>
            </w:r>
            <w:r w:rsidR="009325B4">
              <w:rPr>
                <w:rFonts w:ascii="Calibri" w:eastAsia="Calibri" w:hAnsi="Calibri" w:cs="Calibri"/>
                <w:b/>
                <w:bCs/>
                <w:sz w:val="24"/>
                <w:szCs w:val="24"/>
              </w:rPr>
              <w:t>s</w:t>
            </w:r>
            <w:r w:rsidRPr="00921538">
              <w:rPr>
                <w:rFonts w:ascii="Calibri" w:eastAsia="Calibri" w:hAnsi="Calibri" w:cs="Calibri"/>
                <w:b/>
                <w:bCs/>
                <w:sz w:val="24"/>
                <w:szCs w:val="24"/>
              </w:rPr>
              <w:t>tate must have requirements for out of service UST systems and closure that conform with the</w:t>
            </w:r>
            <w:r w:rsidRPr="00921538">
              <w:rPr>
                <w:rFonts w:ascii="Calibri" w:eastAsia="Calibri" w:hAnsi="Calibri" w:cs="Calibri"/>
                <w:b/>
                <w:bCs/>
                <w:w w:val="99"/>
                <w:sz w:val="24"/>
                <w:szCs w:val="24"/>
              </w:rPr>
              <w:t xml:space="preserve"> </w:t>
            </w:r>
            <w:r w:rsidRPr="00921538">
              <w:rPr>
                <w:rFonts w:ascii="Calibri" w:eastAsia="Calibri" w:hAnsi="Calibri" w:cs="Calibri"/>
                <w:b/>
                <w:bCs/>
                <w:sz w:val="24"/>
                <w:szCs w:val="24"/>
              </w:rPr>
              <w:t>following:</w:t>
            </w:r>
          </w:p>
        </w:tc>
        <w:tc>
          <w:tcPr>
            <w:tcW w:w="2429" w:type="dxa"/>
            <w:tcBorders>
              <w:top w:val="single" w:sz="13" w:space="0" w:color="818181"/>
              <w:left w:val="single" w:sz="7" w:space="0" w:color="818181"/>
              <w:bottom w:val="single" w:sz="7" w:space="0" w:color="818181"/>
              <w:right w:val="single" w:sz="7" w:space="0" w:color="818181"/>
            </w:tcBorders>
          </w:tcPr>
          <w:p w14:paraId="6BE011F8" w14:textId="77777777" w:rsidR="002C0EDB" w:rsidRPr="001132A3" w:rsidRDefault="002C0EDB" w:rsidP="00921538">
            <w:pPr>
              <w:pStyle w:val="TableParagraph"/>
              <w:rPr>
                <w:rFonts w:ascii="Calibri"/>
                <w:b/>
                <w:sz w:val="24"/>
                <w:szCs w:val="24"/>
              </w:rPr>
            </w:pPr>
            <w:r w:rsidRPr="001132A3">
              <w:rPr>
                <w:rFonts w:ascii="Calibri"/>
                <w:b/>
                <w:sz w:val="24"/>
                <w:szCs w:val="24"/>
              </w:rPr>
              <w:t>Corresponding State Rule Citation</w:t>
            </w:r>
          </w:p>
          <w:p w14:paraId="0E1E4996" w14:textId="77777777" w:rsidR="00287920" w:rsidRPr="00921538" w:rsidRDefault="00C36FA2" w:rsidP="00921538">
            <w:pPr>
              <w:pStyle w:val="TableParagraph"/>
              <w:rPr>
                <w:rFonts w:ascii="Calibri" w:eastAsia="Calibri" w:hAnsi="Calibri" w:cs="Calibri"/>
                <w:sz w:val="20"/>
                <w:szCs w:val="20"/>
              </w:rPr>
            </w:pPr>
            <w:r w:rsidRPr="00921538">
              <w:rPr>
                <w:rFonts w:ascii="Calibri"/>
                <w:b/>
              </w:rPr>
              <w:t xml:space="preserve"> </w:t>
            </w:r>
          </w:p>
        </w:tc>
        <w:tc>
          <w:tcPr>
            <w:tcW w:w="2431" w:type="dxa"/>
            <w:tcBorders>
              <w:top w:val="single" w:sz="13" w:space="0" w:color="818181"/>
              <w:left w:val="single" w:sz="7" w:space="0" w:color="818181"/>
              <w:bottom w:val="single" w:sz="7" w:space="0" w:color="818181"/>
              <w:right w:val="single" w:sz="12" w:space="0" w:color="818181"/>
            </w:tcBorders>
          </w:tcPr>
          <w:p w14:paraId="3AF9C7F3" w14:textId="77777777" w:rsidR="00287920" w:rsidRPr="00921538" w:rsidRDefault="00C36FA2" w:rsidP="00921538">
            <w:pPr>
              <w:pStyle w:val="TableParagraph"/>
              <w:rPr>
                <w:rFonts w:ascii="Calibri" w:eastAsia="Calibri" w:hAnsi="Calibri" w:cs="Calibri"/>
                <w:sz w:val="24"/>
                <w:szCs w:val="24"/>
              </w:rPr>
            </w:pPr>
            <w:r w:rsidRPr="00921538">
              <w:rPr>
                <w:rFonts w:ascii="Calibri"/>
                <w:b/>
                <w:sz w:val="24"/>
              </w:rPr>
              <w:t>State Statutory</w:t>
            </w:r>
            <w:r w:rsidRPr="00921538">
              <w:rPr>
                <w:rFonts w:ascii="Calibri"/>
                <w:b/>
                <w:w w:val="99"/>
                <w:sz w:val="24"/>
              </w:rPr>
              <w:t xml:space="preserve"> </w:t>
            </w:r>
            <w:r w:rsidRPr="00921538">
              <w:rPr>
                <w:rFonts w:ascii="Calibri"/>
                <w:b/>
                <w:sz w:val="24"/>
              </w:rPr>
              <w:t>Citation</w:t>
            </w:r>
          </w:p>
          <w:p w14:paraId="1B78818F" w14:textId="77777777" w:rsidR="00287920" w:rsidRPr="00921538" w:rsidRDefault="00287920" w:rsidP="00921538">
            <w:pPr>
              <w:pStyle w:val="TableParagraph"/>
              <w:rPr>
                <w:rFonts w:ascii="Calibri" w:eastAsia="Calibri" w:hAnsi="Calibri" w:cs="Calibri"/>
                <w:sz w:val="24"/>
                <w:szCs w:val="24"/>
              </w:rPr>
            </w:pPr>
          </w:p>
        </w:tc>
      </w:tr>
      <w:tr w:rsidR="00287920" w:rsidRPr="00921538" w14:paraId="7D587446" w14:textId="77777777" w:rsidTr="001132A3">
        <w:trPr>
          <w:trHeight w:hRule="exact" w:val="3752"/>
        </w:trPr>
        <w:tc>
          <w:tcPr>
            <w:tcW w:w="5311" w:type="dxa"/>
            <w:tcBorders>
              <w:top w:val="single" w:sz="7" w:space="0" w:color="818181"/>
              <w:left w:val="single" w:sz="12" w:space="0" w:color="818181"/>
              <w:bottom w:val="single" w:sz="7" w:space="0" w:color="818181"/>
              <w:right w:val="single" w:sz="7" w:space="0" w:color="818181"/>
            </w:tcBorders>
          </w:tcPr>
          <w:p w14:paraId="4EBF3338" w14:textId="264BFDE0" w:rsidR="00287920" w:rsidRPr="00921538" w:rsidRDefault="00C36FA2" w:rsidP="00921538">
            <w:pPr>
              <w:pStyle w:val="ListParagraph"/>
              <w:numPr>
                <w:ilvl w:val="0"/>
                <w:numId w:val="3"/>
              </w:numPr>
              <w:tabs>
                <w:tab w:val="left" w:pos="393"/>
                <w:tab w:val="left" w:pos="2744"/>
              </w:tabs>
              <w:ind w:left="0" w:firstLine="0"/>
              <w:rPr>
                <w:rFonts w:ascii="Calibri" w:eastAsia="Calibri" w:hAnsi="Calibri" w:cs="Calibri"/>
              </w:rPr>
            </w:pPr>
            <w:r w:rsidRPr="00921538">
              <w:rPr>
                <w:rFonts w:ascii="Calibri"/>
              </w:rPr>
              <w:t>Removal from service.</w:t>
            </w:r>
            <w:r w:rsidRPr="00921538">
              <w:rPr>
                <w:rFonts w:ascii="Calibri"/>
              </w:rPr>
              <w:tab/>
              <w:t>All new and existing UST systems temporarily closed must:</w:t>
            </w:r>
          </w:p>
          <w:p w14:paraId="181CC27D" w14:textId="77777777" w:rsidR="00287920" w:rsidRPr="00921538" w:rsidRDefault="00C36FA2" w:rsidP="000B09E0">
            <w:pPr>
              <w:pStyle w:val="ListParagraph"/>
              <w:numPr>
                <w:ilvl w:val="1"/>
                <w:numId w:val="3"/>
              </w:numPr>
              <w:tabs>
                <w:tab w:val="left" w:pos="930"/>
              </w:tabs>
              <w:ind w:left="0" w:firstLine="0"/>
              <w:rPr>
                <w:rFonts w:ascii="Calibri" w:eastAsia="Calibri" w:hAnsi="Calibri" w:cs="Calibri"/>
              </w:rPr>
            </w:pPr>
            <w:r w:rsidRPr="00921538">
              <w:rPr>
                <w:rFonts w:ascii="Calibri"/>
              </w:rPr>
              <w:t>Continue to comply with general operating requirements, release reporting and investigation, and release response and corrective action;</w:t>
            </w:r>
          </w:p>
          <w:p w14:paraId="225DF267" w14:textId="77777777" w:rsidR="00287920" w:rsidRPr="00921538" w:rsidRDefault="00C36FA2" w:rsidP="00921538">
            <w:pPr>
              <w:pStyle w:val="ListParagraph"/>
              <w:numPr>
                <w:ilvl w:val="1"/>
                <w:numId w:val="3"/>
              </w:numPr>
              <w:tabs>
                <w:tab w:val="left" w:pos="955"/>
              </w:tabs>
              <w:ind w:left="0" w:firstLine="0"/>
              <w:rPr>
                <w:rFonts w:ascii="Calibri" w:eastAsia="Calibri" w:hAnsi="Calibri" w:cs="Calibri"/>
              </w:rPr>
            </w:pPr>
            <w:r w:rsidRPr="00921538">
              <w:rPr>
                <w:rFonts w:ascii="Calibri"/>
              </w:rPr>
              <w:t>Continue to comply with release detection requirements if regulated substances are stored in the tank;</w:t>
            </w:r>
          </w:p>
          <w:p w14:paraId="09292DB7" w14:textId="77777777" w:rsidR="00287920" w:rsidRPr="00921538" w:rsidRDefault="00C36FA2" w:rsidP="000B09E0">
            <w:pPr>
              <w:pStyle w:val="ListParagraph"/>
              <w:numPr>
                <w:ilvl w:val="1"/>
                <w:numId w:val="3"/>
              </w:numPr>
              <w:tabs>
                <w:tab w:val="left" w:pos="930"/>
              </w:tabs>
              <w:ind w:left="0" w:firstLine="0"/>
              <w:rPr>
                <w:rFonts w:ascii="Calibri" w:eastAsia="Calibri" w:hAnsi="Calibri" w:cs="Calibri"/>
              </w:rPr>
            </w:pPr>
            <w:r w:rsidRPr="00921538">
              <w:rPr>
                <w:rFonts w:ascii="Calibri"/>
              </w:rPr>
              <w:t>Be closed off to outside access; and</w:t>
            </w:r>
          </w:p>
          <w:p w14:paraId="0BCB8639" w14:textId="77777777" w:rsidR="00287920" w:rsidRPr="00921538" w:rsidRDefault="00C36FA2" w:rsidP="000B09E0">
            <w:pPr>
              <w:pStyle w:val="ListParagraph"/>
              <w:numPr>
                <w:ilvl w:val="1"/>
                <w:numId w:val="3"/>
              </w:numPr>
              <w:tabs>
                <w:tab w:val="left" w:pos="930"/>
              </w:tabs>
              <w:ind w:left="0" w:firstLine="0"/>
              <w:rPr>
                <w:rFonts w:ascii="Calibri" w:eastAsia="Calibri" w:hAnsi="Calibri" w:cs="Calibri"/>
              </w:rPr>
            </w:pPr>
            <w:r w:rsidRPr="00921538">
              <w:rPr>
                <w:rFonts w:ascii="Calibri"/>
              </w:rPr>
              <w:t>Be permanently closed if the UST system has not been protected from corrosion and has not been used in one year, unless the state approves an extension after the owner and operator conducts a site assessment.</w:t>
            </w:r>
          </w:p>
        </w:tc>
        <w:tc>
          <w:tcPr>
            <w:tcW w:w="2429" w:type="dxa"/>
            <w:tcBorders>
              <w:top w:val="single" w:sz="7" w:space="0" w:color="818181"/>
              <w:left w:val="single" w:sz="7" w:space="0" w:color="818181"/>
              <w:bottom w:val="single" w:sz="7" w:space="0" w:color="818181"/>
              <w:right w:val="single" w:sz="7" w:space="0" w:color="818181"/>
            </w:tcBorders>
          </w:tcPr>
          <w:p w14:paraId="19E8E9CA" w14:textId="77777777" w:rsidR="00287920" w:rsidRPr="00921538" w:rsidRDefault="00287920" w:rsidP="00921538">
            <w:pPr>
              <w:pStyle w:val="TableParagraph"/>
              <w:rPr>
                <w:rFonts w:ascii="Calibri" w:eastAsia="Calibri" w:hAnsi="Calibri" w:cs="Calibri"/>
              </w:rPr>
            </w:pPr>
          </w:p>
        </w:tc>
        <w:tc>
          <w:tcPr>
            <w:tcW w:w="2431" w:type="dxa"/>
            <w:tcBorders>
              <w:top w:val="single" w:sz="7" w:space="0" w:color="818181"/>
              <w:left w:val="single" w:sz="7" w:space="0" w:color="818181"/>
              <w:bottom w:val="single" w:sz="7" w:space="0" w:color="818181"/>
              <w:right w:val="single" w:sz="12" w:space="0" w:color="818181"/>
            </w:tcBorders>
          </w:tcPr>
          <w:p w14:paraId="175D9CE3" w14:textId="77777777" w:rsidR="00287920" w:rsidRPr="00921538" w:rsidRDefault="00287920" w:rsidP="00921538">
            <w:pPr>
              <w:pStyle w:val="TableParagraph"/>
              <w:rPr>
                <w:rFonts w:ascii="Calibri" w:eastAsia="Calibri" w:hAnsi="Calibri" w:cs="Calibri"/>
              </w:rPr>
            </w:pPr>
          </w:p>
        </w:tc>
      </w:tr>
      <w:tr w:rsidR="00287920" w:rsidRPr="00921538" w14:paraId="394B43E5" w14:textId="77777777" w:rsidTr="001132A3">
        <w:trPr>
          <w:trHeight w:hRule="exact" w:val="2600"/>
        </w:trPr>
        <w:tc>
          <w:tcPr>
            <w:tcW w:w="5311" w:type="dxa"/>
            <w:tcBorders>
              <w:top w:val="single" w:sz="7" w:space="0" w:color="818181"/>
              <w:left w:val="single" w:sz="12" w:space="0" w:color="818181"/>
              <w:bottom w:val="single" w:sz="7" w:space="0" w:color="818181"/>
              <w:right w:val="single" w:sz="7" w:space="0" w:color="818181"/>
            </w:tcBorders>
          </w:tcPr>
          <w:p w14:paraId="45718A08" w14:textId="483BEDB8" w:rsidR="00287920" w:rsidRPr="00921538" w:rsidRDefault="00C36FA2" w:rsidP="00921538">
            <w:pPr>
              <w:pStyle w:val="TableParagraph"/>
              <w:rPr>
                <w:rFonts w:ascii="Calibri" w:eastAsia="Calibri" w:hAnsi="Calibri" w:cs="Calibri"/>
              </w:rPr>
            </w:pPr>
            <w:r w:rsidRPr="00921538">
              <w:rPr>
                <w:rFonts w:ascii="Calibri"/>
              </w:rPr>
              <w:t xml:space="preserve">(b) Permanent closure of UST systems. </w:t>
            </w:r>
            <w:r w:rsidR="009325B4">
              <w:rPr>
                <w:rFonts w:ascii="Calibri"/>
              </w:rPr>
              <w:t xml:space="preserve"> </w:t>
            </w:r>
            <w:r w:rsidRPr="00921538">
              <w:rPr>
                <w:rFonts w:ascii="Calibri"/>
              </w:rPr>
              <w:t xml:space="preserve">All tanks and piping must be cleaned and permanently closed in a manner that eliminates the potential for safety hazards and any future releases. </w:t>
            </w:r>
            <w:r w:rsidR="009325B4">
              <w:rPr>
                <w:rFonts w:ascii="Calibri"/>
              </w:rPr>
              <w:t xml:space="preserve"> </w:t>
            </w:r>
            <w:r w:rsidRPr="00921538">
              <w:rPr>
                <w:rFonts w:ascii="Calibri"/>
              </w:rPr>
              <w:t>The owner or operator must notify the state of permanent UST system closures.</w:t>
            </w:r>
            <w:r w:rsidR="009325B4">
              <w:rPr>
                <w:rFonts w:ascii="Calibri"/>
              </w:rPr>
              <w:t xml:space="preserve"> </w:t>
            </w:r>
            <w:r w:rsidRPr="00921538">
              <w:rPr>
                <w:rFonts w:ascii="Calibri"/>
              </w:rPr>
              <w:t xml:space="preserve"> The site must also be assessed to determine if there are any present or were past releases, and if so, release response and corrective action requirements must be complied with.</w:t>
            </w:r>
          </w:p>
        </w:tc>
        <w:tc>
          <w:tcPr>
            <w:tcW w:w="2429" w:type="dxa"/>
            <w:tcBorders>
              <w:top w:val="single" w:sz="7" w:space="0" w:color="818181"/>
              <w:left w:val="single" w:sz="7" w:space="0" w:color="818181"/>
              <w:bottom w:val="single" w:sz="7" w:space="0" w:color="818181"/>
              <w:right w:val="single" w:sz="7" w:space="0" w:color="818181"/>
            </w:tcBorders>
          </w:tcPr>
          <w:p w14:paraId="2FC91E43" w14:textId="77777777" w:rsidR="00287920" w:rsidRPr="00921538" w:rsidRDefault="00287920" w:rsidP="00921538">
            <w:pPr>
              <w:pStyle w:val="TableParagraph"/>
              <w:rPr>
                <w:rFonts w:ascii="Calibri" w:eastAsia="Calibri" w:hAnsi="Calibri" w:cs="Calibri"/>
              </w:rPr>
            </w:pPr>
          </w:p>
        </w:tc>
        <w:tc>
          <w:tcPr>
            <w:tcW w:w="2431" w:type="dxa"/>
            <w:tcBorders>
              <w:top w:val="single" w:sz="7" w:space="0" w:color="818181"/>
              <w:left w:val="single" w:sz="7" w:space="0" w:color="818181"/>
              <w:bottom w:val="single" w:sz="7" w:space="0" w:color="818181"/>
              <w:right w:val="single" w:sz="12" w:space="0" w:color="818181"/>
            </w:tcBorders>
          </w:tcPr>
          <w:p w14:paraId="519AC382" w14:textId="77777777" w:rsidR="00287920" w:rsidRPr="00921538" w:rsidRDefault="00287920" w:rsidP="00921538">
            <w:pPr>
              <w:pStyle w:val="TableParagraph"/>
              <w:rPr>
                <w:rFonts w:ascii="Calibri" w:eastAsia="Calibri" w:hAnsi="Calibri" w:cs="Calibri"/>
              </w:rPr>
            </w:pPr>
          </w:p>
        </w:tc>
      </w:tr>
      <w:tr w:rsidR="00287920" w:rsidRPr="00921538" w14:paraId="03D9A6EC" w14:textId="77777777" w:rsidTr="001132A3">
        <w:trPr>
          <w:trHeight w:hRule="exact" w:val="1322"/>
        </w:trPr>
        <w:tc>
          <w:tcPr>
            <w:tcW w:w="5311" w:type="dxa"/>
            <w:tcBorders>
              <w:top w:val="single" w:sz="7" w:space="0" w:color="818181"/>
              <w:left w:val="single" w:sz="12" w:space="0" w:color="818181"/>
              <w:bottom w:val="single" w:sz="7" w:space="0" w:color="818181"/>
              <w:right w:val="single" w:sz="7" w:space="0" w:color="818181"/>
            </w:tcBorders>
          </w:tcPr>
          <w:p w14:paraId="177870BA" w14:textId="77777777" w:rsidR="00287920" w:rsidRPr="00921538" w:rsidRDefault="00C36FA2" w:rsidP="00921538">
            <w:pPr>
              <w:pStyle w:val="TableParagraph"/>
              <w:rPr>
                <w:rFonts w:ascii="Calibri" w:eastAsia="Calibri" w:hAnsi="Calibri" w:cs="Calibri"/>
              </w:rPr>
            </w:pPr>
            <w:r w:rsidRPr="00921538">
              <w:rPr>
                <w:rFonts w:ascii="Calibri"/>
              </w:rPr>
              <w:t>(c) All UST systems taken out of service before the effective date of the federal regulations must permanently close in accordance with paragraph (b) of this section when directed by the implementing agency.</w:t>
            </w:r>
          </w:p>
        </w:tc>
        <w:tc>
          <w:tcPr>
            <w:tcW w:w="2429" w:type="dxa"/>
            <w:tcBorders>
              <w:top w:val="single" w:sz="7" w:space="0" w:color="818181"/>
              <w:left w:val="single" w:sz="7" w:space="0" w:color="818181"/>
              <w:bottom w:val="single" w:sz="7" w:space="0" w:color="818181"/>
              <w:right w:val="single" w:sz="7" w:space="0" w:color="818181"/>
            </w:tcBorders>
          </w:tcPr>
          <w:p w14:paraId="02893C75" w14:textId="77777777" w:rsidR="00287920" w:rsidRPr="00921538" w:rsidRDefault="00287920" w:rsidP="00921538">
            <w:pPr>
              <w:pStyle w:val="TableParagraph"/>
              <w:rPr>
                <w:rFonts w:ascii="Calibri" w:eastAsia="Calibri" w:hAnsi="Calibri" w:cs="Calibri"/>
              </w:rPr>
            </w:pPr>
          </w:p>
        </w:tc>
        <w:tc>
          <w:tcPr>
            <w:tcW w:w="2431" w:type="dxa"/>
            <w:tcBorders>
              <w:top w:val="single" w:sz="7" w:space="0" w:color="818181"/>
              <w:left w:val="single" w:sz="7" w:space="0" w:color="818181"/>
              <w:bottom w:val="single" w:sz="7" w:space="0" w:color="818181"/>
              <w:right w:val="single" w:sz="12" w:space="0" w:color="818181"/>
            </w:tcBorders>
          </w:tcPr>
          <w:p w14:paraId="65E10069" w14:textId="77777777" w:rsidR="00287920" w:rsidRPr="00921538" w:rsidRDefault="00287920" w:rsidP="00921538">
            <w:pPr>
              <w:pStyle w:val="TableParagraph"/>
              <w:rPr>
                <w:rFonts w:ascii="Calibri" w:eastAsia="Calibri" w:hAnsi="Calibri" w:cs="Calibri"/>
              </w:rPr>
            </w:pPr>
          </w:p>
        </w:tc>
      </w:tr>
    </w:tbl>
    <w:p w14:paraId="02623671" w14:textId="77777777" w:rsidR="004F620B" w:rsidRPr="00921538" w:rsidRDefault="004F620B" w:rsidP="00921538">
      <w:pPr>
        <w:rPr>
          <w:rFonts w:ascii="Calibri" w:eastAsia="Calibri" w:hAnsi="Calibri" w:cs="Calibri"/>
          <w:b/>
          <w:bCs/>
          <w:sz w:val="24"/>
          <w:szCs w:val="24"/>
        </w:rPr>
      </w:pPr>
    </w:p>
    <w:p w14:paraId="0CCF4D1E" w14:textId="77777777" w:rsidR="00287920" w:rsidRPr="00921538" w:rsidRDefault="00C36FA2" w:rsidP="00921538">
      <w:pPr>
        <w:pStyle w:val="Heading1"/>
        <w:spacing w:before="0"/>
        <w:ind w:left="0"/>
        <w:rPr>
          <w:b w:val="0"/>
          <w:bCs w:val="0"/>
        </w:rPr>
      </w:pPr>
      <w:r w:rsidRPr="00921538">
        <w:t xml:space="preserve">Certification of SPA Objective 40 CFR </w:t>
      </w:r>
      <w:r w:rsidRPr="00921538">
        <w:rPr>
          <w:rFonts w:ascii="Times New Roman" w:eastAsia="Times New Roman" w:hAnsi="Times New Roman" w:cs="Times New Roman"/>
        </w:rPr>
        <w:t xml:space="preserve">§ </w:t>
      </w:r>
      <w:r w:rsidRPr="00921538">
        <w:t>281.36 Out of Service UST Systems and Closure:</w:t>
      </w:r>
    </w:p>
    <w:p w14:paraId="07CE36FF" w14:textId="77777777" w:rsidR="00287920" w:rsidRPr="00921538" w:rsidRDefault="00287920" w:rsidP="00921538">
      <w:pPr>
        <w:rPr>
          <w:rFonts w:ascii="Calibri" w:eastAsia="Calibri" w:hAnsi="Calibri" w:cs="Calibri"/>
          <w:b/>
          <w:bCs/>
          <w:sz w:val="23"/>
          <w:szCs w:val="23"/>
        </w:rPr>
      </w:pPr>
    </w:p>
    <w:p w14:paraId="0D207680" w14:textId="3E1B8E26" w:rsidR="00287920" w:rsidRPr="00921538" w:rsidRDefault="00C36FA2" w:rsidP="00921538">
      <w:pPr>
        <w:pStyle w:val="BodyText"/>
        <w:ind w:left="0"/>
        <w:rPr>
          <w:rFonts w:cs="Calibri"/>
          <w:b/>
          <w:bCs/>
        </w:rPr>
      </w:pPr>
      <w:r w:rsidRPr="00921538">
        <w:rPr>
          <w:rFonts w:cs="Calibri"/>
          <w:b/>
          <w:bCs/>
        </w:rPr>
        <w:t xml:space="preserve">40 CFR </w:t>
      </w:r>
      <w:r w:rsidRPr="00921538">
        <w:rPr>
          <w:rFonts w:ascii="Times New Roman" w:eastAsia="Times New Roman" w:hAnsi="Times New Roman" w:cs="Times New Roman"/>
          <w:b/>
          <w:bCs/>
        </w:rPr>
        <w:t xml:space="preserve">§ </w:t>
      </w:r>
      <w:r w:rsidRPr="00921538">
        <w:rPr>
          <w:rFonts w:cs="Calibri"/>
          <w:b/>
          <w:bCs/>
        </w:rPr>
        <w:t xml:space="preserve">281.36(a) </w:t>
      </w:r>
    </w:p>
    <w:p w14:paraId="316EB49E" w14:textId="77777777" w:rsidR="004F620B" w:rsidRPr="00921538" w:rsidRDefault="004F620B" w:rsidP="00921538">
      <w:pPr>
        <w:pStyle w:val="BodyText"/>
        <w:ind w:left="0"/>
        <w:rPr>
          <w:rFonts w:cs="Calibri"/>
          <w:sz w:val="23"/>
          <w:szCs w:val="23"/>
        </w:rPr>
      </w:pPr>
    </w:p>
    <w:p w14:paraId="7F13D319" w14:textId="42292DA2" w:rsidR="00287920" w:rsidRPr="00921538" w:rsidRDefault="00C36FA2" w:rsidP="00921538">
      <w:pPr>
        <w:pStyle w:val="BodyText"/>
        <w:ind w:left="0"/>
      </w:pPr>
      <w:r w:rsidRPr="00921538">
        <w:rPr>
          <w:rFonts w:cs="Calibri"/>
          <w:b/>
          <w:bCs/>
        </w:rPr>
        <w:t xml:space="preserve">40 CFR </w:t>
      </w:r>
      <w:r w:rsidRPr="00921538">
        <w:rPr>
          <w:rFonts w:ascii="Times New Roman" w:eastAsia="Times New Roman" w:hAnsi="Times New Roman" w:cs="Times New Roman"/>
          <w:b/>
          <w:bCs/>
        </w:rPr>
        <w:t xml:space="preserve">§ </w:t>
      </w:r>
      <w:r w:rsidRPr="00921538">
        <w:rPr>
          <w:rFonts w:cs="Calibri"/>
          <w:b/>
          <w:bCs/>
        </w:rPr>
        <w:t xml:space="preserve">281.36(b) </w:t>
      </w:r>
    </w:p>
    <w:p w14:paraId="36966280" w14:textId="77777777" w:rsidR="00287920" w:rsidRPr="00921538" w:rsidRDefault="00287920" w:rsidP="00921538">
      <w:pPr>
        <w:rPr>
          <w:rFonts w:ascii="Calibri" w:eastAsia="Calibri" w:hAnsi="Calibri" w:cs="Calibri"/>
          <w:sz w:val="23"/>
          <w:szCs w:val="23"/>
        </w:rPr>
      </w:pPr>
    </w:p>
    <w:p w14:paraId="424DA6D6" w14:textId="40C873EC" w:rsidR="00287920" w:rsidRPr="00921538" w:rsidRDefault="00C36FA2" w:rsidP="00921538">
      <w:pPr>
        <w:pStyle w:val="BodyText"/>
        <w:ind w:left="0"/>
      </w:pPr>
      <w:r w:rsidRPr="00921538">
        <w:rPr>
          <w:rFonts w:cs="Calibri"/>
          <w:b/>
          <w:bCs/>
        </w:rPr>
        <w:t xml:space="preserve">40 CFR </w:t>
      </w:r>
      <w:r w:rsidRPr="00921538">
        <w:rPr>
          <w:rFonts w:ascii="Times New Roman" w:eastAsia="Times New Roman" w:hAnsi="Times New Roman" w:cs="Times New Roman"/>
          <w:b/>
          <w:bCs/>
        </w:rPr>
        <w:t xml:space="preserve">§ </w:t>
      </w:r>
      <w:r w:rsidRPr="00921538">
        <w:rPr>
          <w:rFonts w:cs="Calibri"/>
          <w:b/>
          <w:bCs/>
        </w:rPr>
        <w:t xml:space="preserve">281.36(c) </w:t>
      </w:r>
    </w:p>
    <w:p w14:paraId="38062D85" w14:textId="77777777" w:rsidR="00287920" w:rsidRPr="00921538" w:rsidRDefault="00287920" w:rsidP="00921538">
      <w:pPr>
        <w:rPr>
          <w:rFonts w:ascii="Calibri" w:eastAsia="Calibri" w:hAnsi="Calibri" w:cs="Calibri"/>
          <w:sz w:val="23"/>
          <w:szCs w:val="23"/>
        </w:rPr>
      </w:pPr>
    </w:p>
    <w:p w14:paraId="600D0F9F" w14:textId="19058F59" w:rsidR="00287920" w:rsidRPr="00921538" w:rsidRDefault="00C36FA2" w:rsidP="00921538">
      <w:pPr>
        <w:pStyle w:val="BodyText"/>
        <w:ind w:left="0"/>
      </w:pPr>
      <w:r w:rsidRPr="00921538">
        <w:t>It is the opinion of</w:t>
      </w:r>
      <w:r w:rsidR="009D3544">
        <w:t xml:space="preserve"> </w:t>
      </w:r>
      <w:r w:rsidR="009325B4">
        <w:t>(state</w:t>
      </w:r>
      <w:r w:rsidR="001132A3">
        <w:t xml:space="preserve"> </w:t>
      </w:r>
      <w:r w:rsidR="009325B4">
        <w:t>xxx)</w:t>
      </w:r>
      <w:r w:rsidRPr="00921538">
        <w:t xml:space="preserve"> Oklahoma Attorney General the </w:t>
      </w:r>
      <w:r w:rsidR="009325B4">
        <w:t>s</w:t>
      </w:r>
      <w:r w:rsidRPr="00921538">
        <w:t>tate meets the no less stringent criterion for SPA</w:t>
      </w:r>
      <w:r w:rsidRPr="00921538">
        <w:rPr>
          <w:w w:val="99"/>
        </w:rPr>
        <w:t xml:space="preserve"> </w:t>
      </w:r>
      <w:r w:rsidRPr="00921538">
        <w:t xml:space="preserve">Objective 40 CFR </w:t>
      </w:r>
      <w:r w:rsidRPr="00921538">
        <w:rPr>
          <w:rFonts w:ascii="Times New Roman" w:eastAsia="Times New Roman" w:hAnsi="Times New Roman" w:cs="Times New Roman"/>
        </w:rPr>
        <w:t xml:space="preserve">§ </w:t>
      </w:r>
      <w:r w:rsidRPr="00921538">
        <w:t>281.36.</w:t>
      </w:r>
    </w:p>
    <w:p w14:paraId="701D2B76" w14:textId="77777777" w:rsidR="00287920" w:rsidRPr="00921538" w:rsidRDefault="00287920" w:rsidP="00921538">
      <w:pPr>
        <w:sectPr w:rsidR="00287920" w:rsidRPr="00921538">
          <w:footerReference w:type="default" r:id="rId12"/>
          <w:pgSz w:w="12240" w:h="15840"/>
          <w:pgMar w:top="1080" w:right="760" w:bottom="1200" w:left="940" w:header="768" w:footer="1001" w:gutter="0"/>
          <w:cols w:space="720"/>
        </w:sectPr>
      </w:pPr>
    </w:p>
    <w:p w14:paraId="2A1952DE" w14:textId="77777777" w:rsidR="00287920" w:rsidRPr="00921538" w:rsidRDefault="00C36FA2" w:rsidP="00921538">
      <w:pPr>
        <w:pStyle w:val="Heading1"/>
        <w:spacing w:before="0"/>
        <w:ind w:left="0"/>
        <w:rPr>
          <w:b w:val="0"/>
          <w:bCs w:val="0"/>
        </w:rPr>
      </w:pPr>
      <w:r w:rsidRPr="00921538">
        <w:lastRenderedPageBreak/>
        <w:t xml:space="preserve">SPA Objective 40 CFR </w:t>
      </w:r>
      <w:r w:rsidRPr="00921538">
        <w:rPr>
          <w:rFonts w:ascii="Times New Roman" w:eastAsia="Times New Roman" w:hAnsi="Times New Roman" w:cs="Times New Roman"/>
        </w:rPr>
        <w:t xml:space="preserve">§ </w:t>
      </w:r>
      <w:r w:rsidRPr="00921538">
        <w:t>281.37</w:t>
      </w:r>
    </w:p>
    <w:p w14:paraId="288CD203" w14:textId="77777777" w:rsidR="00287920" w:rsidRPr="00921538" w:rsidRDefault="00C36FA2" w:rsidP="00921538">
      <w:pPr>
        <w:rPr>
          <w:rFonts w:ascii="Calibri" w:eastAsia="Calibri" w:hAnsi="Calibri" w:cs="Calibri"/>
          <w:sz w:val="24"/>
          <w:szCs w:val="24"/>
        </w:rPr>
      </w:pPr>
      <w:r w:rsidRPr="00921538">
        <w:rPr>
          <w:rFonts w:ascii="Calibri"/>
          <w:b/>
          <w:sz w:val="24"/>
        </w:rPr>
        <w:t>Financial Responsibility (FR) for UST Systems Containing Petroleum</w:t>
      </w:r>
    </w:p>
    <w:p w14:paraId="3D617BE1" w14:textId="77777777" w:rsidR="00287920" w:rsidRPr="00921538" w:rsidRDefault="00287920" w:rsidP="00921538">
      <w:pPr>
        <w:rPr>
          <w:rFonts w:ascii="Calibri" w:eastAsia="Calibri" w:hAnsi="Calibri" w:cs="Calibri"/>
          <w:b/>
          <w:bCs/>
          <w:sz w:val="25"/>
          <w:szCs w:val="25"/>
        </w:rPr>
      </w:pPr>
    </w:p>
    <w:tbl>
      <w:tblPr>
        <w:tblW w:w="0" w:type="auto"/>
        <w:tblInd w:w="124" w:type="dxa"/>
        <w:tblLayout w:type="fixed"/>
        <w:tblCellMar>
          <w:left w:w="0" w:type="dxa"/>
          <w:right w:w="0" w:type="dxa"/>
        </w:tblCellMar>
        <w:tblLook w:val="01E0" w:firstRow="1" w:lastRow="1" w:firstColumn="1" w:lastColumn="1" w:noHBand="0" w:noVBand="0"/>
      </w:tblPr>
      <w:tblGrid>
        <w:gridCol w:w="5311"/>
        <w:gridCol w:w="2429"/>
        <w:gridCol w:w="2431"/>
      </w:tblGrid>
      <w:tr w:rsidR="00287920" w:rsidRPr="00921538" w14:paraId="471B1E1E" w14:textId="77777777">
        <w:trPr>
          <w:trHeight w:hRule="exact" w:val="1867"/>
        </w:trPr>
        <w:tc>
          <w:tcPr>
            <w:tcW w:w="5311" w:type="dxa"/>
            <w:tcBorders>
              <w:top w:val="single" w:sz="13" w:space="0" w:color="818181"/>
              <w:left w:val="single" w:sz="12" w:space="0" w:color="818181"/>
              <w:bottom w:val="single" w:sz="7" w:space="0" w:color="818181"/>
              <w:right w:val="single" w:sz="7" w:space="0" w:color="818181"/>
            </w:tcBorders>
          </w:tcPr>
          <w:p w14:paraId="5FDA48D1" w14:textId="3C64864F" w:rsidR="00287920" w:rsidRPr="00921538" w:rsidRDefault="00C36FA2" w:rsidP="00921538">
            <w:pPr>
              <w:pStyle w:val="TableParagraph"/>
              <w:rPr>
                <w:rFonts w:ascii="Calibri" w:eastAsia="Calibri" w:hAnsi="Calibri" w:cs="Calibri"/>
                <w:sz w:val="24"/>
                <w:szCs w:val="24"/>
              </w:rPr>
            </w:pPr>
            <w:r w:rsidRPr="00921538">
              <w:rPr>
                <w:rFonts w:ascii="Calibri" w:eastAsia="Calibri" w:hAnsi="Calibri" w:cs="Calibri"/>
                <w:b/>
                <w:bCs/>
                <w:sz w:val="24"/>
                <w:szCs w:val="24"/>
              </w:rPr>
              <w:t>In order to be considered no less stringent than the</w:t>
            </w:r>
            <w:r w:rsidRPr="00921538">
              <w:rPr>
                <w:rFonts w:ascii="Calibri" w:eastAsia="Calibri" w:hAnsi="Calibri" w:cs="Calibri"/>
                <w:b/>
                <w:bCs/>
                <w:w w:val="99"/>
                <w:sz w:val="24"/>
                <w:szCs w:val="24"/>
              </w:rPr>
              <w:t xml:space="preserve"> </w:t>
            </w:r>
            <w:r w:rsidRPr="00921538">
              <w:rPr>
                <w:rFonts w:ascii="Calibri" w:eastAsia="Calibri" w:hAnsi="Calibri" w:cs="Calibri"/>
                <w:b/>
                <w:bCs/>
                <w:sz w:val="24"/>
                <w:szCs w:val="24"/>
              </w:rPr>
              <w:t xml:space="preserve">corresponding federal requirements in 40 CFR </w:t>
            </w:r>
            <w:r w:rsidR="00C8100E" w:rsidRPr="001132A3">
              <w:rPr>
                <w:rFonts w:eastAsia="Times New Roman" w:cs="Times New Roman"/>
                <w:b/>
                <w:bCs/>
                <w:sz w:val="24"/>
                <w:szCs w:val="24"/>
              </w:rPr>
              <w:t>part</w:t>
            </w:r>
            <w:r w:rsidR="00C8100E">
              <w:rPr>
                <w:rFonts w:ascii="Times New Roman" w:eastAsia="Times New Roman" w:hAnsi="Times New Roman" w:cs="Times New Roman"/>
                <w:b/>
                <w:bCs/>
                <w:sz w:val="24"/>
                <w:szCs w:val="24"/>
              </w:rPr>
              <w:t xml:space="preserve"> </w:t>
            </w:r>
            <w:r w:rsidRPr="00921538">
              <w:rPr>
                <w:rFonts w:ascii="Calibri" w:eastAsia="Calibri" w:hAnsi="Calibri" w:cs="Calibri"/>
                <w:b/>
                <w:bCs/>
                <w:sz w:val="24"/>
                <w:szCs w:val="24"/>
              </w:rPr>
              <w:t>280</w:t>
            </w:r>
            <w:r w:rsidR="005F40C3">
              <w:rPr>
                <w:rFonts w:ascii="Calibri" w:eastAsia="Calibri" w:hAnsi="Calibri" w:cs="Calibri"/>
                <w:b/>
                <w:bCs/>
                <w:sz w:val="24"/>
                <w:szCs w:val="24"/>
              </w:rPr>
              <w:t>,</w:t>
            </w:r>
            <w:r w:rsidRPr="00921538">
              <w:rPr>
                <w:rFonts w:ascii="Calibri" w:eastAsia="Calibri" w:hAnsi="Calibri" w:cs="Calibri"/>
                <w:b/>
                <w:bCs/>
                <w:w w:val="99"/>
                <w:sz w:val="24"/>
                <w:szCs w:val="24"/>
              </w:rPr>
              <w:t xml:space="preserve"> </w:t>
            </w:r>
            <w:r w:rsidRPr="00921538">
              <w:rPr>
                <w:rFonts w:ascii="Calibri" w:eastAsia="Calibri" w:hAnsi="Calibri" w:cs="Calibri"/>
                <w:b/>
                <w:bCs/>
                <w:sz w:val="24"/>
                <w:szCs w:val="24"/>
              </w:rPr>
              <w:t xml:space="preserve">the </w:t>
            </w:r>
            <w:r w:rsidR="00C8100E">
              <w:rPr>
                <w:rFonts w:ascii="Calibri" w:eastAsia="Calibri" w:hAnsi="Calibri" w:cs="Calibri"/>
                <w:b/>
                <w:bCs/>
                <w:sz w:val="24"/>
                <w:szCs w:val="24"/>
              </w:rPr>
              <w:t>s</w:t>
            </w:r>
            <w:r w:rsidRPr="00921538">
              <w:rPr>
                <w:rFonts w:ascii="Calibri" w:eastAsia="Calibri" w:hAnsi="Calibri" w:cs="Calibri"/>
                <w:b/>
                <w:bCs/>
                <w:sz w:val="24"/>
                <w:szCs w:val="24"/>
              </w:rPr>
              <w:t>tate must have Financial Responsibility (FR)</w:t>
            </w:r>
            <w:r w:rsidRPr="00921538">
              <w:rPr>
                <w:rFonts w:ascii="Calibri" w:eastAsia="Calibri" w:hAnsi="Calibri" w:cs="Calibri"/>
                <w:b/>
                <w:bCs/>
                <w:w w:val="99"/>
                <w:sz w:val="24"/>
                <w:szCs w:val="24"/>
              </w:rPr>
              <w:t xml:space="preserve"> </w:t>
            </w:r>
            <w:r w:rsidRPr="00921538">
              <w:rPr>
                <w:rFonts w:ascii="Calibri" w:eastAsia="Calibri" w:hAnsi="Calibri" w:cs="Calibri"/>
                <w:b/>
                <w:bCs/>
                <w:sz w:val="24"/>
                <w:szCs w:val="24"/>
              </w:rPr>
              <w:t>requirements that conform with the following:</w:t>
            </w:r>
          </w:p>
        </w:tc>
        <w:tc>
          <w:tcPr>
            <w:tcW w:w="2429" w:type="dxa"/>
            <w:tcBorders>
              <w:top w:val="single" w:sz="13" w:space="0" w:color="818181"/>
              <w:left w:val="single" w:sz="7" w:space="0" w:color="818181"/>
              <w:bottom w:val="single" w:sz="7" w:space="0" w:color="818181"/>
              <w:right w:val="single" w:sz="7" w:space="0" w:color="818181"/>
            </w:tcBorders>
          </w:tcPr>
          <w:p w14:paraId="54287136" w14:textId="77777777" w:rsidR="00287920" w:rsidRPr="001132A3" w:rsidRDefault="002C0EDB" w:rsidP="00921538">
            <w:pPr>
              <w:pStyle w:val="TableParagraph"/>
              <w:rPr>
                <w:rFonts w:ascii="Calibri" w:eastAsia="Calibri" w:hAnsi="Calibri" w:cs="Calibri"/>
                <w:sz w:val="24"/>
                <w:szCs w:val="24"/>
              </w:rPr>
            </w:pPr>
            <w:r w:rsidRPr="001132A3">
              <w:rPr>
                <w:rFonts w:ascii="Calibri"/>
                <w:b/>
                <w:sz w:val="24"/>
                <w:szCs w:val="24"/>
              </w:rPr>
              <w:t>Corresponding State Rule Citation</w:t>
            </w:r>
          </w:p>
        </w:tc>
        <w:tc>
          <w:tcPr>
            <w:tcW w:w="2431" w:type="dxa"/>
            <w:tcBorders>
              <w:top w:val="single" w:sz="13" w:space="0" w:color="818181"/>
              <w:left w:val="single" w:sz="7" w:space="0" w:color="818181"/>
              <w:bottom w:val="single" w:sz="7" w:space="0" w:color="818181"/>
              <w:right w:val="single" w:sz="12" w:space="0" w:color="818181"/>
            </w:tcBorders>
          </w:tcPr>
          <w:p w14:paraId="2E8C050D" w14:textId="77777777" w:rsidR="00287920" w:rsidRPr="00921538" w:rsidRDefault="00C36FA2" w:rsidP="00921538">
            <w:pPr>
              <w:pStyle w:val="TableParagraph"/>
              <w:rPr>
                <w:rFonts w:ascii="Calibri" w:eastAsia="Calibri" w:hAnsi="Calibri" w:cs="Calibri"/>
                <w:sz w:val="24"/>
                <w:szCs w:val="24"/>
              </w:rPr>
            </w:pPr>
            <w:r w:rsidRPr="00921538">
              <w:rPr>
                <w:rFonts w:ascii="Calibri"/>
                <w:b/>
                <w:sz w:val="24"/>
              </w:rPr>
              <w:t>State Statutory</w:t>
            </w:r>
            <w:r w:rsidRPr="00921538">
              <w:rPr>
                <w:rFonts w:ascii="Calibri"/>
                <w:b/>
                <w:w w:val="99"/>
                <w:sz w:val="24"/>
              </w:rPr>
              <w:t xml:space="preserve"> </w:t>
            </w:r>
            <w:r w:rsidRPr="00921538">
              <w:rPr>
                <w:rFonts w:ascii="Calibri"/>
                <w:b/>
                <w:sz w:val="24"/>
              </w:rPr>
              <w:t>Citation</w:t>
            </w:r>
          </w:p>
          <w:p w14:paraId="4CAA94CB" w14:textId="77777777" w:rsidR="00287920" w:rsidRPr="00921538" w:rsidRDefault="00287920" w:rsidP="00921538">
            <w:pPr>
              <w:pStyle w:val="TableParagraph"/>
              <w:rPr>
                <w:rFonts w:ascii="Calibri" w:eastAsia="Calibri" w:hAnsi="Calibri" w:cs="Calibri"/>
                <w:sz w:val="24"/>
                <w:szCs w:val="24"/>
              </w:rPr>
            </w:pPr>
          </w:p>
        </w:tc>
      </w:tr>
      <w:tr w:rsidR="00287920" w:rsidRPr="00921538" w14:paraId="511C9345" w14:textId="77777777" w:rsidTr="001132A3">
        <w:trPr>
          <w:trHeight w:hRule="exact" w:val="5282"/>
        </w:trPr>
        <w:tc>
          <w:tcPr>
            <w:tcW w:w="5311" w:type="dxa"/>
            <w:tcBorders>
              <w:top w:val="single" w:sz="7" w:space="0" w:color="818181"/>
              <w:left w:val="single" w:sz="12" w:space="0" w:color="818181"/>
              <w:bottom w:val="single" w:sz="7" w:space="0" w:color="818181"/>
              <w:right w:val="single" w:sz="7" w:space="0" w:color="818181"/>
            </w:tcBorders>
          </w:tcPr>
          <w:p w14:paraId="765F2DBA" w14:textId="77777777" w:rsidR="00287920" w:rsidRPr="00921538" w:rsidRDefault="00C36FA2" w:rsidP="00921538">
            <w:pPr>
              <w:pStyle w:val="ListParagraph"/>
              <w:numPr>
                <w:ilvl w:val="0"/>
                <w:numId w:val="2"/>
              </w:numPr>
              <w:tabs>
                <w:tab w:val="left" w:pos="465"/>
              </w:tabs>
              <w:ind w:left="0" w:firstLine="0"/>
              <w:rPr>
                <w:rFonts w:ascii="Calibri" w:eastAsia="Calibri" w:hAnsi="Calibri" w:cs="Calibri"/>
              </w:rPr>
            </w:pPr>
            <w:r w:rsidRPr="00921538">
              <w:rPr>
                <w:rFonts w:ascii="Calibri"/>
              </w:rPr>
              <w:t>In order to be considered no less stringent than the federal requirements for FR for UST systems containing petroleum, the state requirements for FR for petroleum UST systems must ensure that:</w:t>
            </w:r>
          </w:p>
          <w:p w14:paraId="3C6A27B1" w14:textId="7781577E" w:rsidR="00287920" w:rsidRPr="00921538" w:rsidRDefault="00C36FA2" w:rsidP="000B09E0">
            <w:pPr>
              <w:pStyle w:val="ListParagraph"/>
              <w:numPr>
                <w:ilvl w:val="1"/>
                <w:numId w:val="2"/>
              </w:numPr>
              <w:tabs>
                <w:tab w:val="left" w:pos="930"/>
              </w:tabs>
              <w:ind w:left="0" w:firstLine="0"/>
              <w:rPr>
                <w:rFonts w:ascii="Calibri" w:eastAsia="Calibri" w:hAnsi="Calibri" w:cs="Calibri"/>
              </w:rPr>
            </w:pPr>
            <w:r w:rsidRPr="00921538">
              <w:rPr>
                <w:rFonts w:ascii="Calibri"/>
              </w:rPr>
              <w:t>Owners and operators have $1 million per occurrence for corrective action and third-party claims in a timely manner to protect human health and the environment;</w:t>
            </w:r>
          </w:p>
          <w:p w14:paraId="4F81732A" w14:textId="42A7FA35" w:rsidR="00287920" w:rsidRPr="00921538" w:rsidRDefault="00C8100E" w:rsidP="000B09E0">
            <w:pPr>
              <w:pStyle w:val="ListParagraph"/>
              <w:numPr>
                <w:ilvl w:val="1"/>
                <w:numId w:val="2"/>
              </w:numPr>
              <w:tabs>
                <w:tab w:val="left" w:pos="930"/>
              </w:tabs>
              <w:ind w:left="0" w:firstLine="0"/>
              <w:rPr>
                <w:rFonts w:ascii="Calibri" w:eastAsia="Calibri" w:hAnsi="Calibri" w:cs="Calibri"/>
              </w:rPr>
            </w:pPr>
            <w:r w:rsidRPr="00921538">
              <w:rPr>
                <w:rFonts w:ascii="Calibri"/>
              </w:rPr>
              <w:t xml:space="preserve">Owners and operators </w:t>
            </w:r>
            <w:r w:rsidR="00C36FA2" w:rsidRPr="00921538">
              <w:rPr>
                <w:rFonts w:ascii="Calibri"/>
              </w:rPr>
              <w:t>not engaged in petroleum production, refining, and marketing and who handle a throughput of 10,000 gallons of petroleum per month or less have $500,000 per occurrence for corrective action and third-party claims in a timely manner to protect human health and the environment;</w:t>
            </w:r>
          </w:p>
          <w:p w14:paraId="342BDF23" w14:textId="6601E13A" w:rsidR="00287920" w:rsidRPr="00921538" w:rsidRDefault="00C8100E" w:rsidP="00921538">
            <w:pPr>
              <w:pStyle w:val="ListParagraph"/>
              <w:numPr>
                <w:ilvl w:val="1"/>
                <w:numId w:val="2"/>
              </w:numPr>
              <w:tabs>
                <w:tab w:val="left" w:pos="897"/>
              </w:tabs>
              <w:ind w:left="0" w:firstLine="0"/>
              <w:rPr>
                <w:rFonts w:ascii="Calibri" w:eastAsia="Calibri" w:hAnsi="Calibri" w:cs="Calibri"/>
              </w:rPr>
            </w:pPr>
            <w:r w:rsidRPr="00921538">
              <w:rPr>
                <w:rFonts w:ascii="Calibri"/>
              </w:rPr>
              <w:t xml:space="preserve">Owners and operators </w:t>
            </w:r>
            <w:r w:rsidR="00C36FA2" w:rsidRPr="00921538">
              <w:rPr>
                <w:rFonts w:ascii="Calibri"/>
              </w:rPr>
              <w:t>of 1 to 100 petroleum UST's must have an annual aggregate of $1 million; and</w:t>
            </w:r>
          </w:p>
          <w:p w14:paraId="121C0321" w14:textId="00DB8761" w:rsidR="00287920" w:rsidRPr="00921538" w:rsidRDefault="00C8100E" w:rsidP="00921538">
            <w:pPr>
              <w:pStyle w:val="ListParagraph"/>
              <w:numPr>
                <w:ilvl w:val="1"/>
                <w:numId w:val="2"/>
              </w:numPr>
              <w:tabs>
                <w:tab w:val="left" w:pos="880"/>
              </w:tabs>
              <w:ind w:left="0" w:firstLine="0"/>
              <w:rPr>
                <w:rFonts w:ascii="Calibri" w:eastAsia="Calibri" w:hAnsi="Calibri" w:cs="Calibri"/>
              </w:rPr>
            </w:pPr>
            <w:r w:rsidRPr="00921538">
              <w:rPr>
                <w:rFonts w:ascii="Calibri"/>
              </w:rPr>
              <w:t xml:space="preserve">Owners and operators </w:t>
            </w:r>
            <w:r w:rsidR="00C36FA2" w:rsidRPr="00921538">
              <w:rPr>
                <w:rFonts w:ascii="Calibri"/>
              </w:rPr>
              <w:t>of 101 or more petroleum UST's must have an annual aggregate of $2 million.</w:t>
            </w:r>
          </w:p>
        </w:tc>
        <w:tc>
          <w:tcPr>
            <w:tcW w:w="2429" w:type="dxa"/>
            <w:tcBorders>
              <w:top w:val="single" w:sz="7" w:space="0" w:color="818181"/>
              <w:left w:val="single" w:sz="7" w:space="0" w:color="818181"/>
              <w:bottom w:val="single" w:sz="7" w:space="0" w:color="818181"/>
              <w:right w:val="single" w:sz="7" w:space="0" w:color="818181"/>
            </w:tcBorders>
          </w:tcPr>
          <w:p w14:paraId="57B0D26B" w14:textId="77777777" w:rsidR="00287920" w:rsidRPr="00921538" w:rsidRDefault="00287920" w:rsidP="00921538">
            <w:pPr>
              <w:pStyle w:val="TableParagraph"/>
              <w:rPr>
                <w:rFonts w:ascii="Calibri" w:eastAsia="Calibri" w:hAnsi="Calibri" w:cs="Calibri"/>
              </w:rPr>
            </w:pPr>
          </w:p>
        </w:tc>
        <w:tc>
          <w:tcPr>
            <w:tcW w:w="2431" w:type="dxa"/>
            <w:tcBorders>
              <w:top w:val="single" w:sz="7" w:space="0" w:color="818181"/>
              <w:left w:val="single" w:sz="7" w:space="0" w:color="818181"/>
              <w:bottom w:val="single" w:sz="7" w:space="0" w:color="818181"/>
              <w:right w:val="single" w:sz="12" w:space="0" w:color="818181"/>
            </w:tcBorders>
          </w:tcPr>
          <w:p w14:paraId="35852D03" w14:textId="77777777" w:rsidR="00287920" w:rsidRPr="00921538" w:rsidRDefault="00287920" w:rsidP="00921538">
            <w:pPr>
              <w:pStyle w:val="TableParagraph"/>
              <w:rPr>
                <w:rFonts w:ascii="Calibri" w:eastAsia="Calibri" w:hAnsi="Calibri" w:cs="Calibri"/>
              </w:rPr>
            </w:pPr>
          </w:p>
        </w:tc>
      </w:tr>
      <w:tr w:rsidR="00287920" w:rsidRPr="00921538" w14:paraId="71C90D1F" w14:textId="77777777" w:rsidTr="001132A3">
        <w:trPr>
          <w:trHeight w:hRule="exact" w:val="3410"/>
        </w:trPr>
        <w:tc>
          <w:tcPr>
            <w:tcW w:w="5311" w:type="dxa"/>
            <w:tcBorders>
              <w:top w:val="single" w:sz="7" w:space="0" w:color="818181"/>
              <w:left w:val="single" w:sz="12" w:space="0" w:color="818181"/>
              <w:bottom w:val="single" w:sz="7" w:space="0" w:color="818181"/>
              <w:right w:val="single" w:sz="7" w:space="0" w:color="818181"/>
            </w:tcBorders>
          </w:tcPr>
          <w:p w14:paraId="504AAD56" w14:textId="37CD41A2" w:rsidR="00287920" w:rsidRPr="00921538" w:rsidRDefault="00C36FA2" w:rsidP="00921538">
            <w:pPr>
              <w:pStyle w:val="TableParagraph"/>
              <w:rPr>
                <w:rFonts w:ascii="Calibri" w:eastAsia="Calibri" w:hAnsi="Calibri" w:cs="Calibri"/>
              </w:rPr>
            </w:pPr>
            <w:r w:rsidRPr="00921538">
              <w:rPr>
                <w:rFonts w:ascii="Calibri"/>
              </w:rPr>
              <w:t>(b) States may allow the use of a wide variety of financial assurance mechanisms to meet this requirement.</w:t>
            </w:r>
            <w:r w:rsidR="00C8100E">
              <w:rPr>
                <w:rFonts w:ascii="Calibri"/>
              </w:rPr>
              <w:t xml:space="preserve"> </w:t>
            </w:r>
            <w:r w:rsidRPr="00921538">
              <w:rPr>
                <w:rFonts w:ascii="Calibri"/>
              </w:rPr>
              <w:t xml:space="preserve"> Each financial mechanism must meet the following criteria in order to be no less stringent than the federal requirements.</w:t>
            </w:r>
            <w:r w:rsidR="00C8100E">
              <w:rPr>
                <w:rFonts w:ascii="Calibri"/>
              </w:rPr>
              <w:t xml:space="preserve"> </w:t>
            </w:r>
            <w:r w:rsidRPr="00921538">
              <w:rPr>
                <w:rFonts w:ascii="Calibri"/>
              </w:rPr>
              <w:t xml:space="preserve"> The mechanisms must:</w:t>
            </w:r>
            <w:r w:rsidR="00C8100E">
              <w:rPr>
                <w:rFonts w:ascii="Calibri"/>
              </w:rPr>
              <w:t xml:space="preserve"> </w:t>
            </w:r>
            <w:r w:rsidRPr="00921538">
              <w:rPr>
                <w:rFonts w:ascii="Calibri"/>
              </w:rPr>
              <w:t xml:space="preserve"> </w:t>
            </w:r>
            <w:r w:rsidR="00C8100E">
              <w:rPr>
                <w:rFonts w:ascii="Calibri"/>
              </w:rPr>
              <w:t>b</w:t>
            </w:r>
            <w:r w:rsidRPr="00921538">
              <w:rPr>
                <w:rFonts w:ascii="Calibri"/>
              </w:rPr>
              <w:t>e valid and enforceable; be issued by a provider that is qualified or licensed in the state; not permit cancellation without allowing the state to draw funds; ensure that funds will only and directly be used for corrective action and third party liability costs; and require that the provider notify the owner or operator of any circumstances that would impair or suspend coverage.</w:t>
            </w:r>
          </w:p>
        </w:tc>
        <w:tc>
          <w:tcPr>
            <w:tcW w:w="2429" w:type="dxa"/>
            <w:tcBorders>
              <w:top w:val="single" w:sz="7" w:space="0" w:color="818181"/>
              <w:left w:val="single" w:sz="7" w:space="0" w:color="818181"/>
              <w:bottom w:val="single" w:sz="7" w:space="0" w:color="818181"/>
              <w:right w:val="single" w:sz="7" w:space="0" w:color="818181"/>
            </w:tcBorders>
          </w:tcPr>
          <w:p w14:paraId="5BE88BF7" w14:textId="77777777" w:rsidR="00287920" w:rsidRPr="00921538" w:rsidRDefault="00287920" w:rsidP="00921538">
            <w:pPr>
              <w:pStyle w:val="TableParagraph"/>
              <w:rPr>
                <w:rFonts w:ascii="Calibri" w:eastAsia="Calibri" w:hAnsi="Calibri" w:cs="Calibri"/>
              </w:rPr>
            </w:pPr>
          </w:p>
        </w:tc>
        <w:tc>
          <w:tcPr>
            <w:tcW w:w="2431" w:type="dxa"/>
            <w:tcBorders>
              <w:top w:val="single" w:sz="7" w:space="0" w:color="818181"/>
              <w:left w:val="single" w:sz="7" w:space="0" w:color="818181"/>
              <w:bottom w:val="single" w:sz="7" w:space="0" w:color="818181"/>
              <w:right w:val="single" w:sz="12" w:space="0" w:color="818181"/>
            </w:tcBorders>
          </w:tcPr>
          <w:p w14:paraId="034E66C4" w14:textId="77777777" w:rsidR="00287920" w:rsidRPr="00921538" w:rsidRDefault="00287920" w:rsidP="00921538">
            <w:pPr>
              <w:pStyle w:val="TableParagraph"/>
              <w:rPr>
                <w:rFonts w:ascii="Calibri" w:eastAsia="Calibri" w:hAnsi="Calibri" w:cs="Calibri"/>
              </w:rPr>
            </w:pPr>
          </w:p>
        </w:tc>
      </w:tr>
      <w:tr w:rsidR="00287920" w:rsidRPr="00921538" w14:paraId="7114F5D5" w14:textId="77777777">
        <w:trPr>
          <w:trHeight w:hRule="exact" w:val="1625"/>
        </w:trPr>
        <w:tc>
          <w:tcPr>
            <w:tcW w:w="5311" w:type="dxa"/>
            <w:tcBorders>
              <w:top w:val="single" w:sz="7" w:space="0" w:color="818181"/>
              <w:left w:val="single" w:sz="12" w:space="0" w:color="818181"/>
              <w:bottom w:val="single" w:sz="7" w:space="0" w:color="818181"/>
              <w:right w:val="single" w:sz="7" w:space="0" w:color="818181"/>
            </w:tcBorders>
          </w:tcPr>
          <w:p w14:paraId="490946A4" w14:textId="77777777" w:rsidR="00287920" w:rsidRPr="00921538" w:rsidRDefault="00C36FA2" w:rsidP="00921538">
            <w:pPr>
              <w:pStyle w:val="TableParagraph"/>
              <w:rPr>
                <w:rFonts w:ascii="Calibri" w:eastAsia="Calibri" w:hAnsi="Calibri" w:cs="Calibri"/>
              </w:rPr>
            </w:pPr>
            <w:r w:rsidRPr="00921538">
              <w:rPr>
                <w:rFonts w:ascii="Calibri"/>
              </w:rPr>
              <w:t>(c) States must require owners and operators maintain records that demonstrate compliance with Financial Responsibility requirements, and these records must be made readily available when requested by the implementing agency.</w:t>
            </w:r>
          </w:p>
        </w:tc>
        <w:tc>
          <w:tcPr>
            <w:tcW w:w="2429" w:type="dxa"/>
            <w:tcBorders>
              <w:top w:val="single" w:sz="7" w:space="0" w:color="818181"/>
              <w:left w:val="single" w:sz="7" w:space="0" w:color="818181"/>
              <w:bottom w:val="single" w:sz="7" w:space="0" w:color="818181"/>
              <w:right w:val="single" w:sz="7" w:space="0" w:color="818181"/>
            </w:tcBorders>
          </w:tcPr>
          <w:p w14:paraId="03E7CD09" w14:textId="77777777" w:rsidR="00287920" w:rsidRPr="00921538" w:rsidRDefault="00C36FA2" w:rsidP="00921538">
            <w:pPr>
              <w:pStyle w:val="TableParagraph"/>
              <w:rPr>
                <w:rFonts w:ascii="Calibri" w:eastAsia="Calibri" w:hAnsi="Calibri" w:cs="Calibri"/>
              </w:rPr>
            </w:pPr>
            <w:r w:rsidRPr="00921538">
              <w:rPr>
                <w:rFonts w:ascii="Calibri"/>
                <w:b/>
                <w:u w:val="single" w:color="000000"/>
              </w:rPr>
              <w:t>:</w:t>
            </w:r>
          </w:p>
          <w:p w14:paraId="6EB1825F" w14:textId="77777777" w:rsidR="00287920" w:rsidRPr="00921538" w:rsidRDefault="00287920" w:rsidP="00921538">
            <w:pPr>
              <w:pStyle w:val="TableParagraph"/>
              <w:rPr>
                <w:rFonts w:ascii="Calibri" w:eastAsia="Calibri" w:hAnsi="Calibri" w:cs="Calibri"/>
              </w:rPr>
            </w:pPr>
          </w:p>
        </w:tc>
        <w:tc>
          <w:tcPr>
            <w:tcW w:w="2431" w:type="dxa"/>
            <w:tcBorders>
              <w:top w:val="single" w:sz="7" w:space="0" w:color="818181"/>
              <w:left w:val="single" w:sz="7" w:space="0" w:color="818181"/>
              <w:bottom w:val="single" w:sz="7" w:space="0" w:color="818181"/>
              <w:right w:val="single" w:sz="12" w:space="0" w:color="818181"/>
            </w:tcBorders>
          </w:tcPr>
          <w:p w14:paraId="2AE367E1" w14:textId="77777777" w:rsidR="00287920" w:rsidRPr="00921538" w:rsidRDefault="00287920" w:rsidP="00921538">
            <w:pPr>
              <w:pStyle w:val="TableParagraph"/>
              <w:rPr>
                <w:rFonts w:ascii="Calibri" w:eastAsia="Calibri" w:hAnsi="Calibri" w:cs="Calibri"/>
              </w:rPr>
            </w:pPr>
          </w:p>
        </w:tc>
      </w:tr>
    </w:tbl>
    <w:p w14:paraId="4C27D714" w14:textId="77777777" w:rsidR="00287920" w:rsidRPr="00921538" w:rsidRDefault="00287920" w:rsidP="00921538">
      <w:pPr>
        <w:rPr>
          <w:rFonts w:ascii="Calibri" w:eastAsia="Calibri" w:hAnsi="Calibri" w:cs="Calibri"/>
          <w:b/>
          <w:bCs/>
          <w:sz w:val="20"/>
          <w:szCs w:val="20"/>
        </w:rPr>
      </w:pPr>
    </w:p>
    <w:p w14:paraId="2F72E6EB" w14:textId="77777777" w:rsidR="00287920" w:rsidRPr="00921538" w:rsidRDefault="00287920" w:rsidP="00921538">
      <w:pPr>
        <w:rPr>
          <w:rFonts w:ascii="Calibri" w:eastAsia="Calibri" w:hAnsi="Calibri" w:cs="Calibri"/>
          <w:b/>
          <w:bCs/>
          <w:sz w:val="29"/>
          <w:szCs w:val="29"/>
        </w:rPr>
      </w:pPr>
    </w:p>
    <w:p w14:paraId="6611983D" w14:textId="77777777" w:rsidR="00287920" w:rsidRPr="00921538" w:rsidRDefault="00287920" w:rsidP="00921538">
      <w:pPr>
        <w:rPr>
          <w:rFonts w:ascii="Calibri" w:eastAsia="Calibri" w:hAnsi="Calibri" w:cs="Calibri"/>
          <w:b/>
          <w:bCs/>
          <w:sz w:val="18"/>
          <w:szCs w:val="18"/>
        </w:rPr>
      </w:pPr>
    </w:p>
    <w:p w14:paraId="4C0A5851" w14:textId="77777777" w:rsidR="00287920" w:rsidRPr="00921538" w:rsidRDefault="00C36FA2" w:rsidP="00921538">
      <w:pPr>
        <w:pStyle w:val="Heading1"/>
        <w:spacing w:before="0"/>
        <w:ind w:left="0"/>
        <w:rPr>
          <w:b w:val="0"/>
          <w:bCs w:val="0"/>
        </w:rPr>
      </w:pPr>
      <w:r w:rsidRPr="00921538">
        <w:t xml:space="preserve">Certification of SPA Objective 40 CFR </w:t>
      </w:r>
      <w:r w:rsidRPr="00921538">
        <w:rPr>
          <w:rFonts w:ascii="Times New Roman" w:eastAsia="Times New Roman" w:hAnsi="Times New Roman" w:cs="Times New Roman"/>
        </w:rPr>
        <w:t xml:space="preserve">§ </w:t>
      </w:r>
      <w:r w:rsidRPr="00921538">
        <w:t>281.37 Financial Responsibility (FR) for UST Systems Containing</w:t>
      </w:r>
      <w:r w:rsidRPr="00921538">
        <w:rPr>
          <w:w w:val="99"/>
        </w:rPr>
        <w:t xml:space="preserve"> </w:t>
      </w:r>
      <w:r w:rsidRPr="00921538">
        <w:t>Petroleum:</w:t>
      </w:r>
    </w:p>
    <w:p w14:paraId="43EAF471" w14:textId="77777777" w:rsidR="00287920" w:rsidRPr="00921538" w:rsidRDefault="00287920" w:rsidP="00921538">
      <w:pPr>
        <w:rPr>
          <w:rFonts w:ascii="Calibri" w:eastAsia="Calibri" w:hAnsi="Calibri" w:cs="Calibri"/>
          <w:b/>
          <w:bCs/>
          <w:sz w:val="23"/>
          <w:szCs w:val="23"/>
        </w:rPr>
      </w:pPr>
    </w:p>
    <w:p w14:paraId="27B064CD" w14:textId="77777777" w:rsidR="00287920" w:rsidRPr="00921538" w:rsidRDefault="00C36FA2" w:rsidP="00921538">
      <w:pPr>
        <w:pStyle w:val="BodyText"/>
        <w:ind w:left="0"/>
      </w:pPr>
      <w:r w:rsidRPr="00921538">
        <w:rPr>
          <w:rFonts w:cs="Calibri"/>
          <w:b/>
          <w:bCs/>
        </w:rPr>
        <w:t xml:space="preserve">40 CFR </w:t>
      </w:r>
      <w:r w:rsidRPr="00921538">
        <w:rPr>
          <w:rFonts w:ascii="Times New Roman" w:eastAsia="Times New Roman" w:hAnsi="Times New Roman" w:cs="Times New Roman"/>
          <w:b/>
          <w:bCs/>
        </w:rPr>
        <w:t xml:space="preserve">§ </w:t>
      </w:r>
      <w:r w:rsidRPr="00921538">
        <w:rPr>
          <w:rFonts w:cs="Calibri"/>
          <w:b/>
          <w:bCs/>
        </w:rPr>
        <w:t xml:space="preserve">281.37. </w:t>
      </w:r>
    </w:p>
    <w:p w14:paraId="3517C678" w14:textId="77777777" w:rsidR="00287920" w:rsidRPr="00921538" w:rsidRDefault="00287920" w:rsidP="00921538">
      <w:pPr>
        <w:rPr>
          <w:rFonts w:ascii="Calibri" w:eastAsia="Calibri" w:hAnsi="Calibri" w:cs="Calibri"/>
          <w:sz w:val="23"/>
          <w:szCs w:val="23"/>
        </w:rPr>
      </w:pPr>
    </w:p>
    <w:p w14:paraId="6C25B3B2" w14:textId="00E532E3" w:rsidR="00287920" w:rsidRPr="00921538" w:rsidRDefault="00C36FA2" w:rsidP="00921538">
      <w:pPr>
        <w:pStyle w:val="BodyText"/>
        <w:ind w:left="0"/>
      </w:pPr>
      <w:r w:rsidRPr="00921538">
        <w:t xml:space="preserve">It is the opinion of </w:t>
      </w:r>
      <w:r w:rsidR="00C8100E">
        <w:t>(state</w:t>
      </w:r>
      <w:r w:rsidR="001132A3">
        <w:t xml:space="preserve"> </w:t>
      </w:r>
      <w:r w:rsidR="00C8100E">
        <w:t>xxx)</w:t>
      </w:r>
      <w:r w:rsidRPr="00921538">
        <w:t xml:space="preserve"> Attorney General the </w:t>
      </w:r>
      <w:r w:rsidR="00C8100E">
        <w:t>s</w:t>
      </w:r>
      <w:r w:rsidRPr="00921538">
        <w:t>tate meets the no less stringent criterion for SPA</w:t>
      </w:r>
      <w:r w:rsidRPr="00921538">
        <w:rPr>
          <w:w w:val="99"/>
        </w:rPr>
        <w:t xml:space="preserve"> </w:t>
      </w:r>
      <w:r w:rsidRPr="00921538">
        <w:t xml:space="preserve">Objective 40 CFR </w:t>
      </w:r>
      <w:r w:rsidRPr="00C8100E">
        <w:rPr>
          <w:rFonts w:ascii="Times New Roman" w:eastAsia="Times New Roman" w:hAnsi="Times New Roman" w:cs="Times New Roman"/>
        </w:rPr>
        <w:t>§</w:t>
      </w:r>
      <w:r w:rsidRPr="00921538">
        <w:rPr>
          <w:rFonts w:ascii="Times New Roman" w:eastAsia="Times New Roman" w:hAnsi="Times New Roman" w:cs="Times New Roman"/>
        </w:rPr>
        <w:t xml:space="preserve"> </w:t>
      </w:r>
      <w:r w:rsidRPr="00921538">
        <w:t>281.37.</w:t>
      </w:r>
    </w:p>
    <w:p w14:paraId="7D6BA627" w14:textId="77777777" w:rsidR="00287920" w:rsidRPr="00921538" w:rsidRDefault="00287920" w:rsidP="00921538">
      <w:pPr>
        <w:sectPr w:rsidR="00287920" w:rsidRPr="00921538">
          <w:footerReference w:type="default" r:id="rId13"/>
          <w:pgSz w:w="12240" w:h="15840"/>
          <w:pgMar w:top="1080" w:right="760" w:bottom="1200" w:left="940" w:header="768" w:footer="1001" w:gutter="0"/>
          <w:cols w:space="720"/>
        </w:sectPr>
      </w:pPr>
    </w:p>
    <w:p w14:paraId="25D214FD" w14:textId="77777777" w:rsidR="00287920" w:rsidRPr="00921538" w:rsidRDefault="00287920" w:rsidP="00921538">
      <w:pPr>
        <w:rPr>
          <w:rFonts w:ascii="Calibri" w:eastAsia="Calibri" w:hAnsi="Calibri" w:cs="Calibri"/>
          <w:sz w:val="20"/>
          <w:szCs w:val="20"/>
        </w:rPr>
      </w:pPr>
    </w:p>
    <w:p w14:paraId="077BFA44" w14:textId="77777777" w:rsidR="00287920" w:rsidRPr="00921538" w:rsidRDefault="00287920" w:rsidP="00921538">
      <w:pPr>
        <w:rPr>
          <w:rFonts w:ascii="Calibri" w:eastAsia="Calibri" w:hAnsi="Calibri" w:cs="Calibri"/>
          <w:sz w:val="24"/>
          <w:szCs w:val="24"/>
        </w:rPr>
      </w:pPr>
    </w:p>
    <w:p w14:paraId="3A3CB9B4" w14:textId="77777777" w:rsidR="00287920" w:rsidRPr="00921538" w:rsidRDefault="00C36FA2" w:rsidP="00921538">
      <w:pPr>
        <w:pStyle w:val="Heading1"/>
        <w:spacing w:before="0"/>
        <w:ind w:left="0"/>
        <w:rPr>
          <w:b w:val="0"/>
          <w:bCs w:val="0"/>
        </w:rPr>
      </w:pPr>
      <w:r w:rsidRPr="00921538">
        <w:t xml:space="preserve">SPA Objective 40 CFR </w:t>
      </w:r>
      <w:r w:rsidRPr="00921538">
        <w:rPr>
          <w:rFonts w:ascii="Times New Roman" w:eastAsia="Times New Roman" w:hAnsi="Times New Roman" w:cs="Times New Roman"/>
        </w:rPr>
        <w:t xml:space="preserve">§ </w:t>
      </w:r>
      <w:r w:rsidRPr="00921538">
        <w:t>281.38</w:t>
      </w:r>
      <w:r w:rsidRPr="00921538">
        <w:rPr>
          <w:w w:val="99"/>
        </w:rPr>
        <w:t xml:space="preserve"> </w:t>
      </w:r>
      <w:r w:rsidRPr="00921538">
        <w:t>Lender Liability</w:t>
      </w:r>
    </w:p>
    <w:p w14:paraId="46ACEE4E" w14:textId="77777777" w:rsidR="00287920" w:rsidRPr="00921538" w:rsidRDefault="00287920" w:rsidP="00921538">
      <w:pPr>
        <w:rPr>
          <w:rFonts w:ascii="Calibri" w:eastAsia="Calibri" w:hAnsi="Calibri" w:cs="Calibri"/>
          <w:b/>
          <w:bCs/>
          <w:sz w:val="25"/>
          <w:szCs w:val="25"/>
        </w:rPr>
      </w:pPr>
    </w:p>
    <w:tbl>
      <w:tblPr>
        <w:tblW w:w="0" w:type="auto"/>
        <w:tblInd w:w="124" w:type="dxa"/>
        <w:tblLayout w:type="fixed"/>
        <w:tblCellMar>
          <w:left w:w="0" w:type="dxa"/>
          <w:right w:w="0" w:type="dxa"/>
        </w:tblCellMar>
        <w:tblLook w:val="01E0" w:firstRow="1" w:lastRow="1" w:firstColumn="1" w:lastColumn="1" w:noHBand="0" w:noVBand="0"/>
      </w:tblPr>
      <w:tblGrid>
        <w:gridCol w:w="5311"/>
        <w:gridCol w:w="2429"/>
        <w:gridCol w:w="2431"/>
      </w:tblGrid>
      <w:tr w:rsidR="00287920" w:rsidRPr="00921538" w14:paraId="04C1E40B" w14:textId="77777777">
        <w:trPr>
          <w:trHeight w:hRule="exact" w:val="1867"/>
        </w:trPr>
        <w:tc>
          <w:tcPr>
            <w:tcW w:w="5311" w:type="dxa"/>
            <w:tcBorders>
              <w:top w:val="single" w:sz="13" w:space="0" w:color="818181"/>
              <w:left w:val="single" w:sz="12" w:space="0" w:color="818181"/>
              <w:bottom w:val="single" w:sz="7" w:space="0" w:color="818181"/>
              <w:right w:val="single" w:sz="7" w:space="0" w:color="818181"/>
            </w:tcBorders>
          </w:tcPr>
          <w:p w14:paraId="733EFDD9" w14:textId="58EBA3C4" w:rsidR="00287920" w:rsidRPr="00921538" w:rsidRDefault="00C36FA2" w:rsidP="00921538">
            <w:pPr>
              <w:pStyle w:val="TableParagraph"/>
              <w:rPr>
                <w:rFonts w:ascii="Calibri" w:eastAsia="Calibri" w:hAnsi="Calibri" w:cs="Calibri"/>
                <w:sz w:val="24"/>
                <w:szCs w:val="24"/>
              </w:rPr>
            </w:pPr>
            <w:r w:rsidRPr="00921538">
              <w:rPr>
                <w:rFonts w:ascii="Calibri" w:eastAsia="Calibri" w:hAnsi="Calibri" w:cs="Calibri"/>
                <w:b/>
                <w:bCs/>
                <w:sz w:val="24"/>
                <w:szCs w:val="24"/>
              </w:rPr>
              <w:t>In order to be considered no less stringent than the</w:t>
            </w:r>
            <w:r w:rsidRPr="00921538">
              <w:rPr>
                <w:rFonts w:ascii="Calibri" w:eastAsia="Calibri" w:hAnsi="Calibri" w:cs="Calibri"/>
                <w:b/>
                <w:bCs/>
                <w:w w:val="99"/>
                <w:sz w:val="24"/>
                <w:szCs w:val="24"/>
              </w:rPr>
              <w:t xml:space="preserve"> </w:t>
            </w:r>
            <w:r w:rsidRPr="00921538">
              <w:rPr>
                <w:rFonts w:ascii="Calibri" w:eastAsia="Calibri" w:hAnsi="Calibri" w:cs="Calibri"/>
                <w:b/>
                <w:bCs/>
                <w:sz w:val="24"/>
                <w:szCs w:val="24"/>
              </w:rPr>
              <w:t>corresponding federal requirements in 40 CFR 280</w:t>
            </w:r>
            <w:r w:rsidR="005F40C3">
              <w:rPr>
                <w:rFonts w:ascii="Calibri" w:eastAsia="Calibri" w:hAnsi="Calibri" w:cs="Calibri"/>
                <w:b/>
                <w:bCs/>
                <w:sz w:val="24"/>
                <w:szCs w:val="24"/>
              </w:rPr>
              <w:t>,</w:t>
            </w:r>
            <w:r w:rsidRPr="00921538">
              <w:rPr>
                <w:rFonts w:ascii="Calibri" w:eastAsia="Calibri" w:hAnsi="Calibri" w:cs="Calibri"/>
                <w:b/>
                <w:bCs/>
                <w:w w:val="99"/>
                <w:sz w:val="24"/>
                <w:szCs w:val="24"/>
              </w:rPr>
              <w:t xml:space="preserve"> </w:t>
            </w:r>
            <w:r w:rsidRPr="00921538">
              <w:rPr>
                <w:rFonts w:ascii="Calibri" w:eastAsia="Calibri" w:hAnsi="Calibri" w:cs="Calibri"/>
                <w:b/>
                <w:bCs/>
                <w:sz w:val="24"/>
                <w:szCs w:val="24"/>
              </w:rPr>
              <w:t xml:space="preserve">the </w:t>
            </w:r>
            <w:r w:rsidR="00C8100E">
              <w:rPr>
                <w:rFonts w:ascii="Calibri" w:eastAsia="Calibri" w:hAnsi="Calibri" w:cs="Calibri"/>
                <w:b/>
                <w:bCs/>
                <w:sz w:val="24"/>
                <w:szCs w:val="24"/>
              </w:rPr>
              <w:t>s</w:t>
            </w:r>
            <w:r w:rsidRPr="00921538">
              <w:rPr>
                <w:rFonts w:ascii="Calibri" w:eastAsia="Calibri" w:hAnsi="Calibri" w:cs="Calibri"/>
                <w:b/>
                <w:bCs/>
                <w:sz w:val="24"/>
                <w:szCs w:val="24"/>
              </w:rPr>
              <w:t>tate must have lender liability requirements</w:t>
            </w:r>
            <w:r w:rsidRPr="00921538">
              <w:rPr>
                <w:rFonts w:ascii="Calibri" w:eastAsia="Calibri" w:hAnsi="Calibri" w:cs="Calibri"/>
                <w:b/>
                <w:bCs/>
                <w:w w:val="99"/>
                <w:sz w:val="24"/>
                <w:szCs w:val="24"/>
              </w:rPr>
              <w:t xml:space="preserve"> </w:t>
            </w:r>
            <w:r w:rsidRPr="00921538">
              <w:rPr>
                <w:rFonts w:ascii="Calibri" w:eastAsia="Calibri" w:hAnsi="Calibri" w:cs="Calibri"/>
                <w:b/>
                <w:bCs/>
                <w:sz w:val="24"/>
                <w:szCs w:val="24"/>
              </w:rPr>
              <w:t>that conform with the following:</w:t>
            </w:r>
          </w:p>
        </w:tc>
        <w:tc>
          <w:tcPr>
            <w:tcW w:w="2429" w:type="dxa"/>
            <w:tcBorders>
              <w:top w:val="single" w:sz="13" w:space="0" w:color="818181"/>
              <w:left w:val="single" w:sz="7" w:space="0" w:color="818181"/>
              <w:bottom w:val="single" w:sz="7" w:space="0" w:color="818181"/>
              <w:right w:val="single" w:sz="7" w:space="0" w:color="818181"/>
            </w:tcBorders>
          </w:tcPr>
          <w:p w14:paraId="529D7407" w14:textId="77777777" w:rsidR="00287920" w:rsidRPr="00921538" w:rsidRDefault="002C0EDB" w:rsidP="00921538">
            <w:pPr>
              <w:pStyle w:val="TableParagraph"/>
              <w:rPr>
                <w:rFonts w:ascii="Calibri" w:eastAsia="Calibri" w:hAnsi="Calibri" w:cs="Calibri"/>
                <w:sz w:val="20"/>
                <w:szCs w:val="20"/>
              </w:rPr>
            </w:pPr>
            <w:r w:rsidRPr="00273C89">
              <w:rPr>
                <w:rFonts w:ascii="Calibri"/>
                <w:b/>
                <w:sz w:val="24"/>
              </w:rPr>
              <w:t>Corresponding State Rule Citation</w:t>
            </w:r>
          </w:p>
        </w:tc>
        <w:tc>
          <w:tcPr>
            <w:tcW w:w="2431" w:type="dxa"/>
            <w:tcBorders>
              <w:top w:val="single" w:sz="13" w:space="0" w:color="818181"/>
              <w:left w:val="single" w:sz="7" w:space="0" w:color="818181"/>
              <w:bottom w:val="single" w:sz="7" w:space="0" w:color="818181"/>
              <w:right w:val="single" w:sz="12" w:space="0" w:color="818181"/>
            </w:tcBorders>
          </w:tcPr>
          <w:p w14:paraId="7D7916AB" w14:textId="77777777" w:rsidR="00287920" w:rsidRPr="00921538" w:rsidRDefault="00C36FA2" w:rsidP="00921538">
            <w:pPr>
              <w:pStyle w:val="TableParagraph"/>
              <w:rPr>
                <w:rFonts w:ascii="Calibri" w:eastAsia="Calibri" w:hAnsi="Calibri" w:cs="Calibri"/>
                <w:sz w:val="24"/>
                <w:szCs w:val="24"/>
              </w:rPr>
            </w:pPr>
            <w:r w:rsidRPr="00921538">
              <w:rPr>
                <w:rFonts w:ascii="Calibri"/>
                <w:b/>
                <w:sz w:val="24"/>
              </w:rPr>
              <w:t>State Statutory</w:t>
            </w:r>
            <w:r w:rsidRPr="00921538">
              <w:rPr>
                <w:rFonts w:ascii="Calibri"/>
                <w:b/>
                <w:w w:val="99"/>
                <w:sz w:val="24"/>
              </w:rPr>
              <w:t xml:space="preserve"> </w:t>
            </w:r>
            <w:r w:rsidRPr="00921538">
              <w:rPr>
                <w:rFonts w:ascii="Calibri"/>
                <w:b/>
                <w:sz w:val="24"/>
              </w:rPr>
              <w:t>Citation</w:t>
            </w:r>
          </w:p>
          <w:p w14:paraId="29678E11" w14:textId="77777777" w:rsidR="00287920" w:rsidRPr="00921538" w:rsidRDefault="00287920" w:rsidP="00921538">
            <w:pPr>
              <w:pStyle w:val="TableParagraph"/>
              <w:rPr>
                <w:rFonts w:ascii="Calibri" w:eastAsia="Calibri" w:hAnsi="Calibri" w:cs="Calibri"/>
                <w:sz w:val="24"/>
                <w:szCs w:val="24"/>
              </w:rPr>
            </w:pPr>
          </w:p>
        </w:tc>
      </w:tr>
      <w:tr w:rsidR="00287920" w:rsidRPr="00921538" w14:paraId="16E52A93" w14:textId="77777777" w:rsidTr="001132A3">
        <w:trPr>
          <w:trHeight w:hRule="exact" w:val="7550"/>
        </w:trPr>
        <w:tc>
          <w:tcPr>
            <w:tcW w:w="5311" w:type="dxa"/>
            <w:tcBorders>
              <w:top w:val="single" w:sz="7" w:space="0" w:color="818181"/>
              <w:left w:val="single" w:sz="12" w:space="0" w:color="818181"/>
              <w:bottom w:val="single" w:sz="7" w:space="0" w:color="818181"/>
              <w:right w:val="single" w:sz="7" w:space="0" w:color="818181"/>
            </w:tcBorders>
          </w:tcPr>
          <w:p w14:paraId="1D562083" w14:textId="77777777" w:rsidR="00287920" w:rsidRPr="001132A3" w:rsidRDefault="00C36FA2" w:rsidP="00921538">
            <w:pPr>
              <w:pStyle w:val="ListParagraph"/>
              <w:numPr>
                <w:ilvl w:val="0"/>
                <w:numId w:val="1"/>
              </w:numPr>
              <w:tabs>
                <w:tab w:val="left" w:pos="465"/>
              </w:tabs>
              <w:ind w:left="0" w:firstLine="0"/>
              <w:rPr>
                <w:rFonts w:eastAsia="Calibri" w:cs="Calibri"/>
              </w:rPr>
            </w:pPr>
            <w:r w:rsidRPr="001132A3">
              <w:t>A state program that contains a security interest</w:t>
            </w:r>
            <w:r w:rsidRPr="001132A3">
              <w:rPr>
                <w:w w:val="99"/>
              </w:rPr>
              <w:t xml:space="preserve"> </w:t>
            </w:r>
            <w:r w:rsidRPr="001132A3">
              <w:t>exemption will be considered to be no less stringent than, and as broad in scope as, the</w:t>
            </w:r>
            <w:r w:rsidRPr="001132A3">
              <w:rPr>
                <w:w w:val="99"/>
              </w:rPr>
              <w:t xml:space="preserve"> </w:t>
            </w:r>
            <w:r w:rsidRPr="001132A3">
              <w:t>federal program, provided that the state's exemption:</w:t>
            </w:r>
          </w:p>
          <w:p w14:paraId="0C2A0301" w14:textId="6955F8A4" w:rsidR="00287920" w:rsidRPr="001132A3" w:rsidRDefault="00C36FA2" w:rsidP="00921538">
            <w:pPr>
              <w:pStyle w:val="ListParagraph"/>
              <w:numPr>
                <w:ilvl w:val="1"/>
                <w:numId w:val="1"/>
              </w:numPr>
              <w:tabs>
                <w:tab w:val="left" w:pos="943"/>
              </w:tabs>
              <w:ind w:left="0" w:firstLine="0"/>
              <w:rPr>
                <w:rFonts w:eastAsia="Calibri" w:cs="Calibri"/>
              </w:rPr>
            </w:pPr>
            <w:r w:rsidRPr="001132A3">
              <w:t>Mirrors th</w:t>
            </w:r>
            <w:r w:rsidR="001132A3">
              <w:t>e</w:t>
            </w:r>
            <w:r w:rsidRPr="001132A3">
              <w:t xml:space="preserve"> security interest exemption provided for in 40 CFR part 280, </w:t>
            </w:r>
            <w:r w:rsidR="00C8100E" w:rsidRPr="001132A3">
              <w:t>s</w:t>
            </w:r>
            <w:r w:rsidRPr="001132A3">
              <w:t>ubpart I; or</w:t>
            </w:r>
          </w:p>
          <w:p w14:paraId="42C206CB" w14:textId="77777777" w:rsidR="00287920" w:rsidRPr="001132A3" w:rsidRDefault="00C36FA2" w:rsidP="000B09E0">
            <w:pPr>
              <w:pStyle w:val="ListParagraph"/>
              <w:numPr>
                <w:ilvl w:val="1"/>
                <w:numId w:val="1"/>
              </w:numPr>
              <w:tabs>
                <w:tab w:val="left" w:pos="930"/>
              </w:tabs>
              <w:ind w:left="0" w:firstLine="0"/>
              <w:rPr>
                <w:rFonts w:eastAsia="Calibri" w:cs="Calibri"/>
              </w:rPr>
            </w:pPr>
            <w:r w:rsidRPr="001132A3">
              <w:t>Achieves the same effect as provided by</w:t>
            </w:r>
            <w:r w:rsidRPr="001132A3">
              <w:rPr>
                <w:w w:val="99"/>
              </w:rPr>
              <w:t xml:space="preserve"> </w:t>
            </w:r>
            <w:r w:rsidRPr="001132A3">
              <w:t>the following key criteria:</w:t>
            </w:r>
          </w:p>
          <w:p w14:paraId="288B73E3" w14:textId="77777777" w:rsidR="00287920" w:rsidRPr="001132A3" w:rsidRDefault="00C36FA2" w:rsidP="00921538">
            <w:pPr>
              <w:pStyle w:val="ListParagraph"/>
              <w:numPr>
                <w:ilvl w:val="2"/>
                <w:numId w:val="1"/>
              </w:numPr>
              <w:tabs>
                <w:tab w:val="left" w:pos="1360"/>
              </w:tabs>
              <w:ind w:left="0" w:firstLine="0"/>
              <w:rPr>
                <w:rFonts w:eastAsia="Calibri" w:cs="Calibri"/>
              </w:rPr>
            </w:pPr>
            <w:r w:rsidRPr="001132A3">
              <w:rPr>
                <w:rFonts w:eastAsia="Calibri" w:cs="Calibri"/>
              </w:rPr>
              <w:t>A holder, meaning a person who maintains indicia of ownership primarily to protect a security interest in a petroleum</w:t>
            </w:r>
            <w:r w:rsidRPr="001132A3">
              <w:rPr>
                <w:rFonts w:eastAsia="Calibri" w:cs="Calibri"/>
                <w:w w:val="99"/>
              </w:rPr>
              <w:t xml:space="preserve"> </w:t>
            </w:r>
            <w:r w:rsidRPr="001132A3">
              <w:rPr>
                <w:rFonts w:eastAsia="Calibri" w:cs="Calibri"/>
              </w:rPr>
              <w:t>UST or UST system or facility or property</w:t>
            </w:r>
            <w:r w:rsidRPr="001132A3">
              <w:rPr>
                <w:rFonts w:eastAsia="Calibri" w:cs="Calibri"/>
                <w:w w:val="99"/>
              </w:rPr>
              <w:t xml:space="preserve"> </w:t>
            </w:r>
            <w:r w:rsidRPr="001132A3">
              <w:rPr>
                <w:rFonts w:eastAsia="Calibri" w:cs="Calibri"/>
              </w:rPr>
              <w:t>on which a petroleum UST or UST system</w:t>
            </w:r>
            <w:r w:rsidRPr="001132A3">
              <w:rPr>
                <w:rFonts w:eastAsia="Calibri" w:cs="Calibri"/>
                <w:w w:val="99"/>
              </w:rPr>
              <w:t xml:space="preserve"> </w:t>
            </w:r>
            <w:r w:rsidRPr="001132A3">
              <w:rPr>
                <w:rFonts w:eastAsia="Calibri" w:cs="Calibri"/>
              </w:rPr>
              <w:t>is located, who does not participate in the</w:t>
            </w:r>
            <w:r w:rsidRPr="001132A3">
              <w:rPr>
                <w:rFonts w:eastAsia="Calibri" w:cs="Calibri"/>
                <w:w w:val="99"/>
              </w:rPr>
              <w:t xml:space="preserve"> </w:t>
            </w:r>
            <w:r w:rsidRPr="001132A3">
              <w:rPr>
                <w:rFonts w:eastAsia="Calibri" w:cs="Calibri"/>
              </w:rPr>
              <w:t xml:space="preserve">management of the UST or UST system as defined under </w:t>
            </w:r>
            <w:r w:rsidRPr="001132A3">
              <w:rPr>
                <w:rFonts w:eastAsia="Times New Roman" w:cs="Times New Roman"/>
              </w:rPr>
              <w:t>§</w:t>
            </w:r>
            <w:r w:rsidRPr="001132A3">
              <w:rPr>
                <w:rFonts w:eastAsia="Calibri" w:cs="Calibri"/>
              </w:rPr>
              <w:t>280.10 of this chapter, and who does not engage in petroleum</w:t>
            </w:r>
            <w:r w:rsidRPr="001132A3">
              <w:rPr>
                <w:rFonts w:eastAsia="Calibri" w:cs="Calibri"/>
                <w:w w:val="99"/>
              </w:rPr>
              <w:t xml:space="preserve"> </w:t>
            </w:r>
            <w:r w:rsidRPr="001132A3">
              <w:rPr>
                <w:rFonts w:eastAsia="Calibri" w:cs="Calibri"/>
              </w:rPr>
              <w:t xml:space="preserve">production, refining, and marketing as defined under </w:t>
            </w:r>
            <w:r w:rsidRPr="001132A3">
              <w:rPr>
                <w:rFonts w:eastAsia="Times New Roman" w:cs="Times New Roman"/>
              </w:rPr>
              <w:t>§</w:t>
            </w:r>
            <w:r w:rsidRPr="001132A3">
              <w:rPr>
                <w:rFonts w:eastAsia="Calibri" w:cs="Calibri"/>
              </w:rPr>
              <w:t>280.200(b) of this chapter</w:t>
            </w:r>
            <w:r w:rsidRPr="001132A3">
              <w:rPr>
                <w:rFonts w:eastAsia="Calibri" w:cs="Calibri"/>
                <w:w w:val="99"/>
              </w:rPr>
              <w:t xml:space="preserve"> </w:t>
            </w:r>
            <w:r w:rsidRPr="001132A3">
              <w:rPr>
                <w:rFonts w:eastAsia="Calibri" w:cs="Calibri"/>
              </w:rPr>
              <w:t>is not:</w:t>
            </w:r>
          </w:p>
          <w:p w14:paraId="08E992A7" w14:textId="0B800973" w:rsidR="00287920" w:rsidRPr="001132A3" w:rsidRDefault="00C36FA2" w:rsidP="00921538">
            <w:pPr>
              <w:pStyle w:val="ListParagraph"/>
              <w:numPr>
                <w:ilvl w:val="3"/>
                <w:numId w:val="1"/>
              </w:numPr>
              <w:tabs>
                <w:tab w:val="left" w:pos="1699"/>
              </w:tabs>
              <w:ind w:left="0" w:firstLine="0"/>
              <w:rPr>
                <w:rFonts w:eastAsia="Calibri" w:cs="Calibri"/>
              </w:rPr>
            </w:pPr>
            <w:r w:rsidRPr="001132A3">
              <w:t>An owner of a petroleum UST or</w:t>
            </w:r>
            <w:r w:rsidRPr="001132A3">
              <w:rPr>
                <w:w w:val="99"/>
              </w:rPr>
              <w:t xml:space="preserve"> </w:t>
            </w:r>
            <w:r w:rsidRPr="001132A3">
              <w:t>UST system or facility or property on which a petroleum UST or UST system</w:t>
            </w:r>
            <w:r w:rsidRPr="001132A3">
              <w:rPr>
                <w:w w:val="99"/>
              </w:rPr>
              <w:t xml:space="preserve"> </w:t>
            </w:r>
            <w:r w:rsidRPr="001132A3">
              <w:t>is located for purposes of compliance</w:t>
            </w:r>
            <w:r w:rsidRPr="001132A3">
              <w:rPr>
                <w:w w:val="99"/>
              </w:rPr>
              <w:t xml:space="preserve"> </w:t>
            </w:r>
            <w:r w:rsidRPr="001132A3">
              <w:t>with the requirements of 40 CFR part</w:t>
            </w:r>
            <w:r w:rsidRPr="001132A3">
              <w:rPr>
                <w:w w:val="99"/>
              </w:rPr>
              <w:t xml:space="preserve"> </w:t>
            </w:r>
            <w:r w:rsidRPr="001132A3">
              <w:t>280; or</w:t>
            </w:r>
          </w:p>
          <w:p w14:paraId="03ABB337" w14:textId="4148B4EF" w:rsidR="00287920" w:rsidRPr="001132A3" w:rsidRDefault="00C36FA2" w:rsidP="00921538">
            <w:pPr>
              <w:pStyle w:val="ListParagraph"/>
              <w:numPr>
                <w:ilvl w:val="3"/>
                <w:numId w:val="1"/>
              </w:numPr>
              <w:tabs>
                <w:tab w:val="left" w:pos="1699"/>
              </w:tabs>
              <w:ind w:left="0" w:firstLine="0"/>
              <w:rPr>
                <w:rFonts w:eastAsia="Calibri" w:cs="Calibri"/>
              </w:rPr>
            </w:pPr>
            <w:r w:rsidRPr="001132A3">
              <w:t>An operator of a petroleum UST or UST system for purposes of compliance with the requirements of 40 CFR part 280, provided the holder is not in control of or does not have</w:t>
            </w:r>
            <w:r w:rsidRPr="001132A3">
              <w:rPr>
                <w:w w:val="99"/>
              </w:rPr>
              <w:t xml:space="preserve"> </w:t>
            </w:r>
            <w:r w:rsidRPr="001132A3">
              <w:t>responsibility for the daily operation of the UST or UST system.</w:t>
            </w:r>
          </w:p>
        </w:tc>
        <w:tc>
          <w:tcPr>
            <w:tcW w:w="2429" w:type="dxa"/>
            <w:tcBorders>
              <w:top w:val="single" w:sz="7" w:space="0" w:color="818181"/>
              <w:left w:val="single" w:sz="7" w:space="0" w:color="818181"/>
              <w:bottom w:val="single" w:sz="7" w:space="0" w:color="818181"/>
              <w:right w:val="single" w:sz="7" w:space="0" w:color="818181"/>
            </w:tcBorders>
          </w:tcPr>
          <w:p w14:paraId="6D06EE57" w14:textId="77777777" w:rsidR="00287920" w:rsidRPr="00921538" w:rsidRDefault="00287920" w:rsidP="00921538">
            <w:pPr>
              <w:pStyle w:val="TableParagraph"/>
              <w:rPr>
                <w:rFonts w:ascii="Calibri" w:eastAsia="Calibri" w:hAnsi="Calibri" w:cs="Calibri"/>
              </w:rPr>
            </w:pPr>
          </w:p>
        </w:tc>
        <w:tc>
          <w:tcPr>
            <w:tcW w:w="2431" w:type="dxa"/>
            <w:tcBorders>
              <w:top w:val="single" w:sz="7" w:space="0" w:color="818181"/>
              <w:left w:val="single" w:sz="7" w:space="0" w:color="818181"/>
              <w:bottom w:val="single" w:sz="7" w:space="0" w:color="818181"/>
              <w:right w:val="single" w:sz="12" w:space="0" w:color="818181"/>
            </w:tcBorders>
          </w:tcPr>
          <w:p w14:paraId="3DF263A3" w14:textId="77777777" w:rsidR="00287920" w:rsidRPr="00921538" w:rsidRDefault="00287920" w:rsidP="00921538">
            <w:pPr>
              <w:pStyle w:val="TableParagraph"/>
              <w:rPr>
                <w:rFonts w:ascii="Calibri" w:eastAsia="Calibri" w:hAnsi="Calibri" w:cs="Calibri"/>
              </w:rPr>
            </w:pPr>
          </w:p>
        </w:tc>
      </w:tr>
    </w:tbl>
    <w:p w14:paraId="709F1261" w14:textId="10C2BED7" w:rsidR="00287920" w:rsidRDefault="00287920" w:rsidP="00921538">
      <w:pPr>
        <w:rPr>
          <w:rFonts w:ascii="Calibri" w:eastAsia="Calibri" w:hAnsi="Calibri" w:cs="Calibri"/>
        </w:rPr>
      </w:pPr>
    </w:p>
    <w:p w14:paraId="1A1FEEE3" w14:textId="44CCA9EC" w:rsidR="00B30B74" w:rsidRDefault="00B30B74" w:rsidP="00921538">
      <w:pPr>
        <w:rPr>
          <w:rFonts w:ascii="Calibri" w:eastAsia="Calibri" w:hAnsi="Calibri" w:cs="Calibri"/>
        </w:rPr>
      </w:pPr>
    </w:p>
    <w:p w14:paraId="4AF695DE" w14:textId="77777777" w:rsidR="00B30B74" w:rsidRPr="00921538" w:rsidRDefault="00B30B74" w:rsidP="00B30B74">
      <w:pPr>
        <w:pStyle w:val="Heading1"/>
        <w:spacing w:before="0"/>
        <w:ind w:left="0"/>
        <w:rPr>
          <w:b w:val="0"/>
          <w:bCs w:val="0"/>
        </w:rPr>
      </w:pPr>
      <w:r w:rsidRPr="00921538">
        <w:t xml:space="preserve">Certification of SPA Objective 40 CFR </w:t>
      </w:r>
      <w:r w:rsidRPr="00921538">
        <w:rPr>
          <w:rFonts w:ascii="Times New Roman" w:eastAsia="Times New Roman" w:hAnsi="Times New Roman" w:cs="Times New Roman"/>
        </w:rPr>
        <w:t xml:space="preserve">§ </w:t>
      </w:r>
      <w:r w:rsidRPr="00921538">
        <w:t>281.38 Lender Liability:</w:t>
      </w:r>
    </w:p>
    <w:p w14:paraId="70E03871" w14:textId="77777777" w:rsidR="00B30B74" w:rsidRPr="00921538" w:rsidRDefault="00B30B74" w:rsidP="00B30B74">
      <w:pPr>
        <w:rPr>
          <w:rFonts w:ascii="Calibri" w:eastAsia="Calibri" w:hAnsi="Calibri" w:cs="Calibri"/>
          <w:b/>
          <w:bCs/>
          <w:sz w:val="24"/>
          <w:szCs w:val="24"/>
        </w:rPr>
      </w:pPr>
    </w:p>
    <w:p w14:paraId="64E23C3D" w14:textId="77777777" w:rsidR="00B30B74" w:rsidRPr="00921538" w:rsidRDefault="00B30B74" w:rsidP="00B30B74">
      <w:pPr>
        <w:pStyle w:val="BodyText"/>
        <w:ind w:left="0"/>
      </w:pPr>
      <w:r w:rsidRPr="00921538">
        <w:rPr>
          <w:rFonts w:cs="Calibri"/>
          <w:b/>
          <w:bCs/>
        </w:rPr>
        <w:t xml:space="preserve">40 CFR </w:t>
      </w:r>
      <w:r w:rsidRPr="00921538">
        <w:rPr>
          <w:rFonts w:ascii="Times New Roman" w:eastAsia="Times New Roman" w:hAnsi="Times New Roman" w:cs="Times New Roman"/>
          <w:b/>
          <w:bCs/>
        </w:rPr>
        <w:t xml:space="preserve">§ </w:t>
      </w:r>
      <w:r w:rsidRPr="00921538">
        <w:rPr>
          <w:rFonts w:cs="Calibri"/>
          <w:b/>
          <w:bCs/>
        </w:rPr>
        <w:t xml:space="preserve">281.38(a). </w:t>
      </w:r>
    </w:p>
    <w:p w14:paraId="562DCD4C" w14:textId="77777777" w:rsidR="00B30B74" w:rsidRPr="00921538" w:rsidRDefault="00B30B74" w:rsidP="00B30B74">
      <w:pPr>
        <w:rPr>
          <w:rFonts w:ascii="Calibri" w:eastAsia="Calibri" w:hAnsi="Calibri" w:cs="Calibri"/>
          <w:sz w:val="23"/>
          <w:szCs w:val="23"/>
        </w:rPr>
      </w:pPr>
    </w:p>
    <w:p w14:paraId="7A9F93D7" w14:textId="73DDED1A" w:rsidR="00B30B74" w:rsidRDefault="00B30B74" w:rsidP="00B30B74">
      <w:pPr>
        <w:rPr>
          <w:rFonts w:ascii="Calibri" w:eastAsia="Calibri" w:hAnsi="Calibri" w:cs="Calibri"/>
        </w:rPr>
      </w:pPr>
      <w:r w:rsidRPr="00921538">
        <w:t xml:space="preserve">It is the opinion of </w:t>
      </w:r>
      <w:r>
        <w:t>(state</w:t>
      </w:r>
      <w:r w:rsidR="001132A3">
        <w:t xml:space="preserve"> </w:t>
      </w:r>
      <w:r>
        <w:t>xxx)</w:t>
      </w:r>
      <w:r w:rsidRPr="00921538">
        <w:t xml:space="preserve"> Attorney General the </w:t>
      </w:r>
      <w:r>
        <w:t>s</w:t>
      </w:r>
      <w:r w:rsidRPr="00921538">
        <w:t>tate meets the no less stringent criterion for SPA</w:t>
      </w:r>
      <w:r w:rsidRPr="00921538">
        <w:rPr>
          <w:w w:val="99"/>
        </w:rPr>
        <w:t xml:space="preserve"> </w:t>
      </w:r>
      <w:r w:rsidRPr="00921538">
        <w:t xml:space="preserve">Objective 40 CFR </w:t>
      </w:r>
      <w:r w:rsidRPr="00921538">
        <w:rPr>
          <w:rFonts w:ascii="Times New Roman" w:eastAsia="Times New Roman" w:hAnsi="Times New Roman" w:cs="Times New Roman"/>
        </w:rPr>
        <w:t xml:space="preserve">§ </w:t>
      </w:r>
      <w:r w:rsidRPr="00921538">
        <w:t>281.38</w:t>
      </w:r>
    </w:p>
    <w:p w14:paraId="37028423" w14:textId="482D7780" w:rsidR="00B30B74" w:rsidRDefault="00B30B74" w:rsidP="00921538">
      <w:pPr>
        <w:rPr>
          <w:rFonts w:ascii="Calibri" w:eastAsia="Calibri" w:hAnsi="Calibri" w:cs="Calibri"/>
        </w:rPr>
      </w:pPr>
    </w:p>
    <w:p w14:paraId="61CAD7E8" w14:textId="11182B8C" w:rsidR="00B30B74" w:rsidRPr="00921538" w:rsidRDefault="00B30B74" w:rsidP="00921538">
      <w:pPr>
        <w:rPr>
          <w:rFonts w:ascii="Calibri" w:eastAsia="Calibri" w:hAnsi="Calibri" w:cs="Calibri"/>
        </w:rPr>
        <w:sectPr w:rsidR="00B30B74" w:rsidRPr="00921538">
          <w:pgSz w:w="12240" w:h="15840"/>
          <w:pgMar w:top="1080" w:right="760" w:bottom="1200" w:left="940" w:header="768" w:footer="1001" w:gutter="0"/>
          <w:cols w:space="720"/>
        </w:sectPr>
      </w:pPr>
    </w:p>
    <w:p w14:paraId="12209FBC" w14:textId="23FC3593" w:rsidR="00287920" w:rsidRPr="00921538" w:rsidRDefault="00287920" w:rsidP="001132A3"/>
    <w:p w14:paraId="7DC3E496" w14:textId="6144E3A3" w:rsidR="00287920" w:rsidRPr="00921538" w:rsidRDefault="00287920" w:rsidP="00921538">
      <w:pPr>
        <w:rPr>
          <w:rFonts w:ascii="Calibri" w:eastAsia="Calibri" w:hAnsi="Calibri" w:cs="Calibri"/>
          <w:sz w:val="20"/>
          <w:szCs w:val="20"/>
        </w:rPr>
      </w:pPr>
    </w:p>
    <w:p w14:paraId="5F255643" w14:textId="77777777" w:rsidR="00287920" w:rsidRPr="00921538" w:rsidRDefault="00287920" w:rsidP="00921538">
      <w:pPr>
        <w:rPr>
          <w:rFonts w:ascii="Calibri" w:eastAsia="Calibri" w:hAnsi="Calibri" w:cs="Calibri"/>
          <w:sz w:val="24"/>
          <w:szCs w:val="24"/>
        </w:rPr>
      </w:pPr>
    </w:p>
    <w:p w14:paraId="366B2746" w14:textId="77777777" w:rsidR="00287920" w:rsidRPr="00921538" w:rsidRDefault="00C36FA2" w:rsidP="00921538">
      <w:pPr>
        <w:pStyle w:val="Heading1"/>
        <w:spacing w:before="0"/>
        <w:ind w:left="0"/>
        <w:rPr>
          <w:b w:val="0"/>
          <w:bCs w:val="0"/>
        </w:rPr>
      </w:pPr>
      <w:r w:rsidRPr="00921538">
        <w:t xml:space="preserve">SPA Objective 40 CFR </w:t>
      </w:r>
      <w:r w:rsidRPr="00921538">
        <w:rPr>
          <w:rFonts w:ascii="Times New Roman" w:eastAsia="Times New Roman" w:hAnsi="Times New Roman" w:cs="Times New Roman"/>
        </w:rPr>
        <w:t xml:space="preserve">§ </w:t>
      </w:r>
      <w:r w:rsidRPr="00921538">
        <w:t>281.39</w:t>
      </w:r>
      <w:r w:rsidRPr="00921538">
        <w:rPr>
          <w:w w:val="99"/>
        </w:rPr>
        <w:t xml:space="preserve"> </w:t>
      </w:r>
      <w:r w:rsidRPr="00921538">
        <w:t>Operator Training</w:t>
      </w:r>
    </w:p>
    <w:p w14:paraId="47CE8797" w14:textId="77777777" w:rsidR="00287920" w:rsidRPr="00921538" w:rsidRDefault="00287920" w:rsidP="00921538">
      <w:pPr>
        <w:rPr>
          <w:rFonts w:ascii="Calibri" w:eastAsia="Calibri" w:hAnsi="Calibri" w:cs="Calibri"/>
          <w:b/>
          <w:bCs/>
          <w:sz w:val="25"/>
          <w:szCs w:val="25"/>
        </w:rPr>
      </w:pPr>
    </w:p>
    <w:tbl>
      <w:tblPr>
        <w:tblW w:w="0" w:type="auto"/>
        <w:tblInd w:w="124" w:type="dxa"/>
        <w:tblLayout w:type="fixed"/>
        <w:tblCellMar>
          <w:left w:w="0" w:type="dxa"/>
          <w:right w:w="0" w:type="dxa"/>
        </w:tblCellMar>
        <w:tblLook w:val="01E0" w:firstRow="1" w:lastRow="1" w:firstColumn="1" w:lastColumn="1" w:noHBand="0" w:noVBand="0"/>
      </w:tblPr>
      <w:tblGrid>
        <w:gridCol w:w="5311"/>
        <w:gridCol w:w="2429"/>
        <w:gridCol w:w="2431"/>
      </w:tblGrid>
      <w:tr w:rsidR="00287920" w:rsidRPr="00921538" w14:paraId="2377C93E" w14:textId="77777777">
        <w:trPr>
          <w:trHeight w:hRule="exact" w:val="1867"/>
        </w:trPr>
        <w:tc>
          <w:tcPr>
            <w:tcW w:w="5311" w:type="dxa"/>
            <w:tcBorders>
              <w:top w:val="single" w:sz="13" w:space="0" w:color="818181"/>
              <w:left w:val="single" w:sz="12" w:space="0" w:color="818181"/>
              <w:bottom w:val="single" w:sz="7" w:space="0" w:color="818181"/>
              <w:right w:val="single" w:sz="7" w:space="0" w:color="818181"/>
            </w:tcBorders>
          </w:tcPr>
          <w:p w14:paraId="5934798E" w14:textId="1DA00E03" w:rsidR="00287920" w:rsidRPr="00921538" w:rsidRDefault="00C36FA2" w:rsidP="00921538">
            <w:pPr>
              <w:pStyle w:val="TableParagraph"/>
              <w:rPr>
                <w:rFonts w:ascii="Calibri" w:eastAsia="Calibri" w:hAnsi="Calibri" w:cs="Calibri"/>
                <w:sz w:val="24"/>
                <w:szCs w:val="24"/>
              </w:rPr>
            </w:pPr>
            <w:r w:rsidRPr="00921538">
              <w:rPr>
                <w:rFonts w:ascii="Calibri" w:eastAsia="Calibri" w:hAnsi="Calibri" w:cs="Calibri"/>
                <w:b/>
                <w:bCs/>
                <w:sz w:val="24"/>
                <w:szCs w:val="24"/>
              </w:rPr>
              <w:t>In order to be considered no less stringent than the</w:t>
            </w:r>
            <w:r w:rsidRPr="00921538">
              <w:rPr>
                <w:rFonts w:ascii="Calibri" w:eastAsia="Calibri" w:hAnsi="Calibri" w:cs="Calibri"/>
                <w:b/>
                <w:bCs/>
                <w:w w:val="99"/>
                <w:sz w:val="24"/>
                <w:szCs w:val="24"/>
              </w:rPr>
              <w:t xml:space="preserve"> </w:t>
            </w:r>
            <w:r w:rsidRPr="00921538">
              <w:rPr>
                <w:rFonts w:ascii="Calibri" w:eastAsia="Calibri" w:hAnsi="Calibri" w:cs="Calibri"/>
                <w:b/>
                <w:bCs/>
                <w:sz w:val="24"/>
                <w:szCs w:val="24"/>
              </w:rPr>
              <w:t xml:space="preserve">corresponding federal requirements in 40 CFR </w:t>
            </w:r>
            <w:r w:rsidRPr="00921538">
              <w:rPr>
                <w:rFonts w:ascii="Times New Roman" w:eastAsia="Times New Roman" w:hAnsi="Times New Roman" w:cs="Times New Roman"/>
                <w:b/>
                <w:bCs/>
                <w:sz w:val="24"/>
                <w:szCs w:val="24"/>
              </w:rPr>
              <w:t>§</w:t>
            </w:r>
            <w:r w:rsidRPr="00921538">
              <w:rPr>
                <w:rFonts w:ascii="Calibri" w:eastAsia="Calibri" w:hAnsi="Calibri" w:cs="Calibri"/>
                <w:b/>
                <w:bCs/>
                <w:sz w:val="24"/>
                <w:szCs w:val="24"/>
              </w:rPr>
              <w:t>280</w:t>
            </w:r>
            <w:r w:rsidR="005F40C3">
              <w:rPr>
                <w:rFonts w:ascii="Calibri" w:eastAsia="Calibri" w:hAnsi="Calibri" w:cs="Calibri"/>
                <w:b/>
                <w:bCs/>
                <w:sz w:val="24"/>
                <w:szCs w:val="24"/>
              </w:rPr>
              <w:t>,</w:t>
            </w:r>
            <w:r w:rsidRPr="00921538">
              <w:rPr>
                <w:rFonts w:ascii="Calibri" w:eastAsia="Calibri" w:hAnsi="Calibri" w:cs="Calibri"/>
                <w:b/>
                <w:bCs/>
                <w:w w:val="99"/>
                <w:sz w:val="24"/>
                <w:szCs w:val="24"/>
              </w:rPr>
              <w:t xml:space="preserve"> </w:t>
            </w:r>
            <w:r w:rsidRPr="00921538">
              <w:rPr>
                <w:rFonts w:ascii="Calibri" w:eastAsia="Calibri" w:hAnsi="Calibri" w:cs="Calibri"/>
                <w:b/>
                <w:bCs/>
                <w:sz w:val="24"/>
                <w:szCs w:val="24"/>
              </w:rPr>
              <w:t xml:space="preserve">the </w:t>
            </w:r>
            <w:r w:rsidR="009D3544">
              <w:rPr>
                <w:rFonts w:ascii="Calibri" w:eastAsia="Calibri" w:hAnsi="Calibri" w:cs="Calibri"/>
                <w:b/>
                <w:bCs/>
                <w:sz w:val="24"/>
                <w:szCs w:val="24"/>
              </w:rPr>
              <w:t>s</w:t>
            </w:r>
            <w:r w:rsidRPr="00921538">
              <w:rPr>
                <w:rFonts w:ascii="Calibri" w:eastAsia="Calibri" w:hAnsi="Calibri" w:cs="Calibri"/>
                <w:b/>
                <w:bCs/>
                <w:sz w:val="24"/>
                <w:szCs w:val="24"/>
              </w:rPr>
              <w:t>tate must have operator training requirements</w:t>
            </w:r>
            <w:r w:rsidRPr="00921538">
              <w:rPr>
                <w:rFonts w:ascii="Calibri" w:eastAsia="Calibri" w:hAnsi="Calibri" w:cs="Calibri"/>
                <w:b/>
                <w:bCs/>
                <w:w w:val="99"/>
                <w:sz w:val="24"/>
                <w:szCs w:val="24"/>
              </w:rPr>
              <w:t xml:space="preserve"> </w:t>
            </w:r>
            <w:r w:rsidRPr="00921538">
              <w:rPr>
                <w:rFonts w:ascii="Calibri" w:eastAsia="Calibri" w:hAnsi="Calibri" w:cs="Calibri"/>
                <w:b/>
                <w:bCs/>
                <w:sz w:val="24"/>
                <w:szCs w:val="24"/>
              </w:rPr>
              <w:t>that conform with the following:</w:t>
            </w:r>
          </w:p>
        </w:tc>
        <w:tc>
          <w:tcPr>
            <w:tcW w:w="2429" w:type="dxa"/>
            <w:tcBorders>
              <w:top w:val="single" w:sz="13" w:space="0" w:color="818181"/>
              <w:left w:val="single" w:sz="7" w:space="0" w:color="818181"/>
              <w:bottom w:val="single" w:sz="7" w:space="0" w:color="818181"/>
              <w:right w:val="single" w:sz="7" w:space="0" w:color="818181"/>
            </w:tcBorders>
          </w:tcPr>
          <w:p w14:paraId="4D282449" w14:textId="77777777" w:rsidR="00287920" w:rsidRPr="001132A3" w:rsidRDefault="002C0EDB" w:rsidP="00921538">
            <w:pPr>
              <w:pStyle w:val="TableParagraph"/>
              <w:rPr>
                <w:rFonts w:ascii="Calibri" w:eastAsia="Calibri" w:hAnsi="Calibri" w:cs="Calibri"/>
                <w:sz w:val="24"/>
                <w:szCs w:val="24"/>
              </w:rPr>
            </w:pPr>
            <w:r w:rsidRPr="001132A3">
              <w:rPr>
                <w:rFonts w:ascii="Calibri"/>
                <w:b/>
                <w:sz w:val="24"/>
                <w:szCs w:val="24"/>
              </w:rPr>
              <w:t>Corresponding State Rule Citation</w:t>
            </w:r>
          </w:p>
        </w:tc>
        <w:tc>
          <w:tcPr>
            <w:tcW w:w="2431" w:type="dxa"/>
            <w:tcBorders>
              <w:top w:val="single" w:sz="13" w:space="0" w:color="818181"/>
              <w:left w:val="single" w:sz="7" w:space="0" w:color="818181"/>
              <w:bottom w:val="single" w:sz="7" w:space="0" w:color="818181"/>
              <w:right w:val="single" w:sz="12" w:space="0" w:color="818181"/>
            </w:tcBorders>
          </w:tcPr>
          <w:p w14:paraId="1804ED59" w14:textId="77777777" w:rsidR="00287920" w:rsidRPr="00921538" w:rsidRDefault="00C36FA2" w:rsidP="00921538">
            <w:pPr>
              <w:pStyle w:val="TableParagraph"/>
              <w:rPr>
                <w:rFonts w:ascii="Calibri" w:eastAsia="Calibri" w:hAnsi="Calibri" w:cs="Calibri"/>
                <w:sz w:val="24"/>
                <w:szCs w:val="24"/>
              </w:rPr>
            </w:pPr>
            <w:r w:rsidRPr="00921538">
              <w:rPr>
                <w:rFonts w:ascii="Calibri"/>
                <w:b/>
                <w:sz w:val="24"/>
              </w:rPr>
              <w:t>State Statutory</w:t>
            </w:r>
            <w:r w:rsidRPr="00921538">
              <w:rPr>
                <w:rFonts w:ascii="Calibri"/>
                <w:b/>
                <w:w w:val="99"/>
                <w:sz w:val="24"/>
              </w:rPr>
              <w:t xml:space="preserve"> </w:t>
            </w:r>
            <w:r w:rsidRPr="00921538">
              <w:rPr>
                <w:rFonts w:ascii="Calibri"/>
                <w:b/>
                <w:sz w:val="24"/>
              </w:rPr>
              <w:t>Citation</w:t>
            </w:r>
          </w:p>
          <w:p w14:paraId="1012273B" w14:textId="77777777" w:rsidR="00287920" w:rsidRPr="00921538" w:rsidRDefault="00287920" w:rsidP="00921538">
            <w:pPr>
              <w:pStyle w:val="TableParagraph"/>
              <w:rPr>
                <w:rFonts w:ascii="Calibri" w:eastAsia="Calibri" w:hAnsi="Calibri" w:cs="Calibri"/>
                <w:sz w:val="24"/>
                <w:szCs w:val="24"/>
              </w:rPr>
            </w:pPr>
          </w:p>
        </w:tc>
      </w:tr>
      <w:tr w:rsidR="00287920" w:rsidRPr="00921538" w14:paraId="76F99E45" w14:textId="77777777">
        <w:trPr>
          <w:trHeight w:hRule="exact" w:val="3506"/>
        </w:trPr>
        <w:tc>
          <w:tcPr>
            <w:tcW w:w="5311" w:type="dxa"/>
            <w:tcBorders>
              <w:top w:val="single" w:sz="7" w:space="0" w:color="818181"/>
              <w:left w:val="single" w:sz="12" w:space="0" w:color="818181"/>
              <w:bottom w:val="single" w:sz="7" w:space="0" w:color="818181"/>
              <w:right w:val="single" w:sz="7" w:space="0" w:color="818181"/>
            </w:tcBorders>
          </w:tcPr>
          <w:p w14:paraId="45701BF3" w14:textId="2046591E" w:rsidR="00287920" w:rsidRPr="00921538" w:rsidRDefault="00C36FA2" w:rsidP="00921538">
            <w:pPr>
              <w:pStyle w:val="TableParagraph"/>
              <w:rPr>
                <w:rFonts w:ascii="Calibri" w:eastAsia="Calibri" w:hAnsi="Calibri" w:cs="Calibri"/>
                <w:sz w:val="24"/>
                <w:szCs w:val="24"/>
              </w:rPr>
            </w:pPr>
            <w:r w:rsidRPr="00921538">
              <w:rPr>
                <w:rFonts w:ascii="Calibri"/>
                <w:sz w:val="24"/>
              </w:rPr>
              <w:t>The state must have an operator training program</w:t>
            </w:r>
            <w:r w:rsidRPr="00921538">
              <w:rPr>
                <w:rFonts w:ascii="Calibri"/>
                <w:w w:val="99"/>
                <w:sz w:val="24"/>
              </w:rPr>
              <w:t xml:space="preserve"> </w:t>
            </w:r>
            <w:r w:rsidRPr="00921538">
              <w:rPr>
                <w:rFonts w:ascii="Calibri"/>
                <w:sz w:val="24"/>
              </w:rPr>
              <w:t xml:space="preserve">that meets the minimum requirements of section 9010 of </w:t>
            </w:r>
            <w:r w:rsidR="00171923">
              <w:rPr>
                <w:rFonts w:ascii="Calibri"/>
                <w:sz w:val="24"/>
              </w:rPr>
              <w:t>SWDA</w:t>
            </w:r>
            <w:r w:rsidRPr="00921538">
              <w:rPr>
                <w:rFonts w:ascii="Calibri"/>
                <w:sz w:val="24"/>
              </w:rPr>
              <w:t>.</w:t>
            </w:r>
          </w:p>
        </w:tc>
        <w:tc>
          <w:tcPr>
            <w:tcW w:w="2429" w:type="dxa"/>
            <w:tcBorders>
              <w:top w:val="single" w:sz="7" w:space="0" w:color="818181"/>
              <w:left w:val="single" w:sz="7" w:space="0" w:color="818181"/>
              <w:bottom w:val="single" w:sz="7" w:space="0" w:color="818181"/>
              <w:right w:val="single" w:sz="7" w:space="0" w:color="818181"/>
            </w:tcBorders>
          </w:tcPr>
          <w:p w14:paraId="78ED1D9A" w14:textId="77777777" w:rsidR="00287920" w:rsidRPr="00921538" w:rsidRDefault="00287920" w:rsidP="00921538">
            <w:pPr>
              <w:pStyle w:val="TableParagraph"/>
              <w:rPr>
                <w:rFonts w:ascii="Calibri" w:eastAsia="Calibri" w:hAnsi="Calibri" w:cs="Calibri"/>
              </w:rPr>
            </w:pPr>
          </w:p>
        </w:tc>
        <w:tc>
          <w:tcPr>
            <w:tcW w:w="2431" w:type="dxa"/>
            <w:tcBorders>
              <w:top w:val="single" w:sz="7" w:space="0" w:color="818181"/>
              <w:left w:val="single" w:sz="7" w:space="0" w:color="818181"/>
              <w:bottom w:val="single" w:sz="7" w:space="0" w:color="818181"/>
              <w:right w:val="single" w:sz="12" w:space="0" w:color="818181"/>
            </w:tcBorders>
          </w:tcPr>
          <w:p w14:paraId="3B95A577" w14:textId="77777777" w:rsidR="00287920" w:rsidRPr="00921538" w:rsidRDefault="00287920" w:rsidP="00921538">
            <w:pPr>
              <w:pStyle w:val="TableParagraph"/>
              <w:rPr>
                <w:rFonts w:ascii="Calibri" w:eastAsia="Calibri" w:hAnsi="Calibri" w:cs="Calibri"/>
              </w:rPr>
            </w:pPr>
          </w:p>
        </w:tc>
      </w:tr>
    </w:tbl>
    <w:p w14:paraId="6139A750" w14:textId="77777777" w:rsidR="00287920" w:rsidRPr="00921538" w:rsidRDefault="00287920" w:rsidP="00921538">
      <w:pPr>
        <w:rPr>
          <w:rFonts w:ascii="Calibri" w:eastAsia="Calibri" w:hAnsi="Calibri" w:cs="Calibri"/>
          <w:b/>
          <w:bCs/>
          <w:sz w:val="20"/>
          <w:szCs w:val="20"/>
        </w:rPr>
      </w:pPr>
    </w:p>
    <w:p w14:paraId="7BD497C7" w14:textId="77777777" w:rsidR="00287920" w:rsidRPr="00921538" w:rsidRDefault="00287920" w:rsidP="00921538">
      <w:pPr>
        <w:rPr>
          <w:rFonts w:ascii="Calibri" w:eastAsia="Calibri" w:hAnsi="Calibri" w:cs="Calibri"/>
          <w:b/>
          <w:bCs/>
          <w:sz w:val="21"/>
          <w:szCs w:val="21"/>
        </w:rPr>
      </w:pPr>
    </w:p>
    <w:p w14:paraId="25CFA6D4" w14:textId="77777777" w:rsidR="00287920" w:rsidRPr="00921538" w:rsidRDefault="00C36FA2" w:rsidP="00921538">
      <w:pPr>
        <w:rPr>
          <w:rFonts w:ascii="Calibri" w:eastAsia="Calibri" w:hAnsi="Calibri" w:cs="Calibri"/>
          <w:sz w:val="24"/>
          <w:szCs w:val="24"/>
        </w:rPr>
      </w:pPr>
      <w:r w:rsidRPr="00921538">
        <w:rPr>
          <w:rFonts w:ascii="Calibri" w:eastAsia="Calibri" w:hAnsi="Calibri" w:cs="Calibri"/>
          <w:b/>
          <w:bCs/>
          <w:sz w:val="24"/>
          <w:szCs w:val="24"/>
        </w:rPr>
        <w:t xml:space="preserve">Certification of SPA Objective 40 CFR </w:t>
      </w:r>
      <w:r w:rsidRPr="00921538">
        <w:rPr>
          <w:rFonts w:ascii="Times New Roman" w:eastAsia="Times New Roman" w:hAnsi="Times New Roman" w:cs="Times New Roman"/>
          <w:b/>
          <w:bCs/>
          <w:sz w:val="24"/>
          <w:szCs w:val="24"/>
        </w:rPr>
        <w:t xml:space="preserve">§ </w:t>
      </w:r>
      <w:r w:rsidRPr="00921538">
        <w:rPr>
          <w:rFonts w:ascii="Calibri" w:eastAsia="Calibri" w:hAnsi="Calibri" w:cs="Calibri"/>
          <w:b/>
          <w:bCs/>
          <w:sz w:val="24"/>
          <w:szCs w:val="24"/>
        </w:rPr>
        <w:t>281.39 Operator Training:</w:t>
      </w:r>
    </w:p>
    <w:p w14:paraId="2A3FDE78" w14:textId="77777777" w:rsidR="00287920" w:rsidRPr="00921538" w:rsidRDefault="00287920" w:rsidP="00921538">
      <w:pPr>
        <w:rPr>
          <w:rFonts w:ascii="Calibri" w:eastAsia="Calibri" w:hAnsi="Calibri" w:cs="Calibri"/>
          <w:b/>
          <w:bCs/>
          <w:sz w:val="24"/>
          <w:szCs w:val="24"/>
        </w:rPr>
      </w:pPr>
    </w:p>
    <w:p w14:paraId="6F46780F" w14:textId="77777777" w:rsidR="00287920" w:rsidRPr="00921538" w:rsidRDefault="00C36FA2" w:rsidP="00921538">
      <w:pPr>
        <w:pStyle w:val="BodyText"/>
        <w:ind w:left="0"/>
      </w:pPr>
      <w:r w:rsidRPr="00921538">
        <w:rPr>
          <w:rFonts w:cs="Calibri"/>
          <w:b/>
          <w:bCs/>
        </w:rPr>
        <w:t xml:space="preserve">40 CFR </w:t>
      </w:r>
      <w:r w:rsidRPr="00921538">
        <w:rPr>
          <w:rFonts w:ascii="Times New Roman" w:eastAsia="Times New Roman" w:hAnsi="Times New Roman" w:cs="Times New Roman"/>
          <w:b/>
          <w:bCs/>
        </w:rPr>
        <w:t xml:space="preserve">§ </w:t>
      </w:r>
      <w:r w:rsidRPr="00921538">
        <w:rPr>
          <w:rFonts w:cs="Calibri"/>
          <w:b/>
          <w:bCs/>
        </w:rPr>
        <w:t xml:space="preserve">281.39. </w:t>
      </w:r>
    </w:p>
    <w:p w14:paraId="7D78C8D0" w14:textId="77777777" w:rsidR="00287920" w:rsidRPr="00921538" w:rsidRDefault="00287920" w:rsidP="00921538">
      <w:pPr>
        <w:rPr>
          <w:rFonts w:ascii="Calibri" w:eastAsia="Calibri" w:hAnsi="Calibri" w:cs="Calibri"/>
          <w:sz w:val="23"/>
          <w:szCs w:val="23"/>
        </w:rPr>
      </w:pPr>
    </w:p>
    <w:p w14:paraId="1DBCCD06" w14:textId="23DE0474" w:rsidR="002B4DDE" w:rsidRPr="00921538" w:rsidRDefault="00C36FA2" w:rsidP="00921538">
      <w:pPr>
        <w:pStyle w:val="BodyText"/>
        <w:ind w:left="0"/>
        <w:sectPr w:rsidR="002B4DDE" w:rsidRPr="00921538">
          <w:pgSz w:w="12240" w:h="15840"/>
          <w:pgMar w:top="1080" w:right="760" w:bottom="1200" w:left="940" w:header="768" w:footer="1001" w:gutter="0"/>
          <w:cols w:space="720"/>
        </w:sectPr>
      </w:pPr>
      <w:r w:rsidRPr="00921538">
        <w:t xml:space="preserve">It is the opinion of </w:t>
      </w:r>
      <w:r w:rsidR="00171923">
        <w:t>(state</w:t>
      </w:r>
      <w:r w:rsidR="001132A3">
        <w:t xml:space="preserve"> </w:t>
      </w:r>
      <w:r w:rsidR="00171923">
        <w:t>xxx)</w:t>
      </w:r>
      <w:r w:rsidRPr="00921538">
        <w:t xml:space="preserve"> Attorney General the </w:t>
      </w:r>
      <w:r w:rsidR="00171923">
        <w:t>s</w:t>
      </w:r>
      <w:r w:rsidRPr="00921538">
        <w:t>tate meets the no less stringent criterion for SPA</w:t>
      </w:r>
      <w:r w:rsidRPr="00921538">
        <w:rPr>
          <w:w w:val="99"/>
        </w:rPr>
        <w:t xml:space="preserve"> </w:t>
      </w:r>
      <w:r w:rsidRPr="00921538">
        <w:t xml:space="preserve">Objective 40 CFR </w:t>
      </w:r>
      <w:r w:rsidRPr="00921538">
        <w:rPr>
          <w:rFonts w:ascii="Times New Roman" w:eastAsia="Times New Roman" w:hAnsi="Times New Roman" w:cs="Times New Roman"/>
        </w:rPr>
        <w:t xml:space="preserve">§ </w:t>
      </w:r>
      <w:r w:rsidRPr="00921538">
        <w:t>281.39.</w:t>
      </w:r>
    </w:p>
    <w:p w14:paraId="6F122396" w14:textId="77777777" w:rsidR="00F278CD" w:rsidRPr="00921538" w:rsidRDefault="00F278CD" w:rsidP="00921538">
      <w:pPr>
        <w:pStyle w:val="BodyText"/>
        <w:ind w:left="0"/>
        <w:rPr>
          <w:sz w:val="40"/>
        </w:rPr>
      </w:pPr>
    </w:p>
    <w:p w14:paraId="25EC2B7A" w14:textId="77777777" w:rsidR="00F278CD" w:rsidRPr="00921538" w:rsidRDefault="00F278CD" w:rsidP="00921538">
      <w:pPr>
        <w:pStyle w:val="Heading1"/>
        <w:spacing w:before="0"/>
        <w:ind w:left="0"/>
      </w:pPr>
      <w:r w:rsidRPr="00921538">
        <w:t>SPA Objective 40 CFR § 281.40</w:t>
      </w:r>
    </w:p>
    <w:p w14:paraId="704CB611" w14:textId="77777777" w:rsidR="00F278CD" w:rsidRPr="00921538" w:rsidRDefault="00F278CD" w:rsidP="00921538">
      <w:pPr>
        <w:pStyle w:val="Heading1"/>
        <w:spacing w:before="0"/>
        <w:ind w:left="0"/>
      </w:pPr>
      <w:r w:rsidRPr="00921538">
        <w:t>Legal Authorities for Compliance Monitoring</w:t>
      </w:r>
    </w:p>
    <w:p w14:paraId="49F1A6B5" w14:textId="77777777" w:rsidR="00F278CD" w:rsidRPr="00921538" w:rsidRDefault="00F278CD" w:rsidP="00921538">
      <w:pPr>
        <w:pStyle w:val="Heading1"/>
        <w:spacing w:before="0"/>
        <w:ind w:left="0"/>
      </w:pP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98"/>
        <w:gridCol w:w="3127"/>
        <w:gridCol w:w="2430"/>
      </w:tblGrid>
      <w:tr w:rsidR="00F278CD" w:rsidRPr="00921538" w14:paraId="109CD638" w14:textId="77777777" w:rsidTr="00DA237F">
        <w:trPr>
          <w:cantSplit/>
          <w:trHeight w:val="291"/>
        </w:trPr>
        <w:tc>
          <w:tcPr>
            <w:tcW w:w="4698" w:type="dxa"/>
            <w:tcBorders>
              <w:top w:val="single" w:sz="4" w:space="0" w:color="auto"/>
              <w:left w:val="single" w:sz="4" w:space="0" w:color="auto"/>
              <w:bottom w:val="single" w:sz="4" w:space="0" w:color="auto"/>
              <w:right w:val="single" w:sz="4" w:space="0" w:color="auto"/>
            </w:tcBorders>
            <w:vAlign w:val="center"/>
            <w:hideMark/>
          </w:tcPr>
          <w:p w14:paraId="56954365" w14:textId="0C0A9FAB" w:rsidR="00F278CD" w:rsidRPr="00921538" w:rsidRDefault="00F278CD" w:rsidP="00921538">
            <w:pPr>
              <w:rPr>
                <w:rFonts w:cs="Arial"/>
                <w:b/>
                <w:bCs/>
              </w:rPr>
            </w:pPr>
            <w:r w:rsidRPr="001132A3">
              <w:rPr>
                <w:rFonts w:cs="Arial"/>
                <w:b/>
                <w:bCs/>
                <w:sz w:val="24"/>
                <w:szCs w:val="24"/>
              </w:rPr>
              <w:t xml:space="preserve">The </w:t>
            </w:r>
            <w:r w:rsidR="00171923">
              <w:rPr>
                <w:rFonts w:cs="Arial"/>
                <w:b/>
                <w:bCs/>
                <w:sz w:val="24"/>
                <w:szCs w:val="24"/>
              </w:rPr>
              <w:t>s</w:t>
            </w:r>
            <w:r w:rsidRPr="001132A3">
              <w:rPr>
                <w:rFonts w:cs="Arial"/>
                <w:b/>
                <w:bCs/>
                <w:sz w:val="24"/>
                <w:szCs w:val="24"/>
              </w:rPr>
              <w:t>tate must have the following specific compliance monitoring authorities</w:t>
            </w:r>
            <w:r w:rsidRPr="00921538">
              <w:rPr>
                <w:rFonts w:cs="Arial"/>
                <w:b/>
                <w:bCs/>
              </w:rPr>
              <w:t>:</w:t>
            </w:r>
          </w:p>
        </w:tc>
        <w:tc>
          <w:tcPr>
            <w:tcW w:w="3127" w:type="dxa"/>
            <w:tcBorders>
              <w:top w:val="single" w:sz="4" w:space="0" w:color="auto"/>
              <w:left w:val="single" w:sz="4" w:space="0" w:color="auto"/>
              <w:bottom w:val="single" w:sz="4" w:space="0" w:color="auto"/>
              <w:right w:val="single" w:sz="4" w:space="0" w:color="auto"/>
            </w:tcBorders>
            <w:vAlign w:val="center"/>
            <w:hideMark/>
          </w:tcPr>
          <w:p w14:paraId="37476B22" w14:textId="77777777" w:rsidR="00F278CD" w:rsidRPr="001132A3" w:rsidRDefault="002C0EDB" w:rsidP="00921538">
            <w:pPr>
              <w:rPr>
                <w:rFonts w:cs="Arial"/>
                <w:b/>
                <w:bCs/>
                <w:sz w:val="24"/>
                <w:szCs w:val="24"/>
              </w:rPr>
            </w:pPr>
            <w:r w:rsidRPr="001132A3">
              <w:rPr>
                <w:rFonts w:ascii="Calibri"/>
                <w:b/>
                <w:sz w:val="24"/>
                <w:szCs w:val="24"/>
              </w:rPr>
              <w:t>Corresponding State Rule Citation</w:t>
            </w:r>
          </w:p>
        </w:tc>
        <w:tc>
          <w:tcPr>
            <w:tcW w:w="2430" w:type="dxa"/>
            <w:tcBorders>
              <w:top w:val="single" w:sz="4" w:space="0" w:color="auto"/>
              <w:left w:val="single" w:sz="4" w:space="0" w:color="auto"/>
              <w:bottom w:val="single" w:sz="4" w:space="0" w:color="auto"/>
              <w:right w:val="single" w:sz="4" w:space="0" w:color="auto"/>
            </w:tcBorders>
            <w:vAlign w:val="center"/>
            <w:hideMark/>
          </w:tcPr>
          <w:p w14:paraId="49E5D157" w14:textId="77777777" w:rsidR="00F278CD" w:rsidRPr="001132A3" w:rsidRDefault="00F278CD" w:rsidP="00921538">
            <w:pPr>
              <w:rPr>
                <w:rFonts w:cs="Arial"/>
                <w:b/>
                <w:bCs/>
                <w:sz w:val="24"/>
                <w:szCs w:val="24"/>
              </w:rPr>
            </w:pPr>
            <w:r w:rsidRPr="001132A3">
              <w:rPr>
                <w:rFonts w:cs="Arial"/>
                <w:b/>
                <w:bCs/>
                <w:sz w:val="24"/>
                <w:szCs w:val="24"/>
              </w:rPr>
              <w:t xml:space="preserve">State Statutory Citation </w:t>
            </w:r>
            <w:r w:rsidRPr="001132A3">
              <w:rPr>
                <w:rFonts w:cs="Arial"/>
                <w:b/>
                <w:bCs/>
                <w:sz w:val="24"/>
                <w:szCs w:val="24"/>
              </w:rPr>
              <w:br/>
            </w:r>
          </w:p>
        </w:tc>
      </w:tr>
      <w:tr w:rsidR="00F278CD" w:rsidRPr="00921538" w14:paraId="3DDEE0EC" w14:textId="77777777" w:rsidTr="00DA237F">
        <w:trPr>
          <w:cantSplit/>
          <w:trHeight w:val="307"/>
        </w:trPr>
        <w:tc>
          <w:tcPr>
            <w:tcW w:w="4698" w:type="dxa"/>
            <w:tcBorders>
              <w:top w:val="single" w:sz="4" w:space="0" w:color="auto"/>
              <w:left w:val="single" w:sz="4" w:space="0" w:color="auto"/>
              <w:bottom w:val="single" w:sz="4" w:space="0" w:color="auto"/>
              <w:right w:val="single" w:sz="4" w:space="0" w:color="auto"/>
            </w:tcBorders>
            <w:vAlign w:val="center"/>
            <w:hideMark/>
          </w:tcPr>
          <w:p w14:paraId="6BD2CD20" w14:textId="0E9C169A" w:rsidR="00F278CD" w:rsidRPr="00921538" w:rsidRDefault="00F278CD" w:rsidP="00921538">
            <w:pPr>
              <w:rPr>
                <w:rFonts w:cs="Arial"/>
                <w:b/>
                <w:bCs/>
              </w:rPr>
            </w:pPr>
            <w:r w:rsidRPr="00921538">
              <w:rPr>
                <w:rFonts w:cs="Arial"/>
              </w:rPr>
              <w:t xml:space="preserve">(a) Any authorized representative of the </w:t>
            </w:r>
            <w:r w:rsidR="00171923">
              <w:rPr>
                <w:rFonts w:cs="Arial"/>
              </w:rPr>
              <w:t>s</w:t>
            </w:r>
            <w:r w:rsidRPr="00921538">
              <w:rPr>
                <w:rFonts w:cs="Arial"/>
              </w:rPr>
              <w:t>tate engaged in compliance inspections, monitoring, and testing must have authority to obtain by request any information from an owner or operator with respect to the UST system(s) that is necessary to determine compliance with the regulations.</w:t>
            </w:r>
          </w:p>
        </w:tc>
        <w:tc>
          <w:tcPr>
            <w:tcW w:w="3127" w:type="dxa"/>
            <w:tcBorders>
              <w:top w:val="single" w:sz="4" w:space="0" w:color="auto"/>
              <w:left w:val="single" w:sz="4" w:space="0" w:color="auto"/>
              <w:bottom w:val="single" w:sz="4" w:space="0" w:color="auto"/>
              <w:right w:val="single" w:sz="4" w:space="0" w:color="auto"/>
            </w:tcBorders>
            <w:hideMark/>
          </w:tcPr>
          <w:p w14:paraId="111439F7" w14:textId="77777777" w:rsidR="00F278CD" w:rsidRPr="00921538" w:rsidRDefault="00F278CD" w:rsidP="00921538">
            <w:pPr>
              <w:rPr>
                <w:rFonts w:cs="Arial"/>
                <w:bCs/>
              </w:rPr>
            </w:pPr>
          </w:p>
        </w:tc>
        <w:tc>
          <w:tcPr>
            <w:tcW w:w="2430" w:type="dxa"/>
            <w:tcBorders>
              <w:top w:val="single" w:sz="4" w:space="0" w:color="auto"/>
              <w:left w:val="single" w:sz="4" w:space="0" w:color="auto"/>
              <w:bottom w:val="single" w:sz="4" w:space="0" w:color="auto"/>
              <w:right w:val="single" w:sz="4" w:space="0" w:color="auto"/>
            </w:tcBorders>
            <w:hideMark/>
          </w:tcPr>
          <w:p w14:paraId="50007D97" w14:textId="77777777" w:rsidR="00F278CD" w:rsidRPr="00921538" w:rsidRDefault="00F278CD" w:rsidP="00921538">
            <w:pPr>
              <w:rPr>
                <w:rFonts w:cs="Arial"/>
              </w:rPr>
            </w:pPr>
          </w:p>
        </w:tc>
      </w:tr>
      <w:tr w:rsidR="00F278CD" w:rsidRPr="00921538" w14:paraId="5AE9B05D" w14:textId="77777777" w:rsidTr="00DA237F">
        <w:trPr>
          <w:cantSplit/>
          <w:trHeight w:val="307"/>
        </w:trPr>
        <w:tc>
          <w:tcPr>
            <w:tcW w:w="4698" w:type="dxa"/>
            <w:tcBorders>
              <w:top w:val="single" w:sz="4" w:space="0" w:color="auto"/>
              <w:left w:val="single" w:sz="4" w:space="0" w:color="auto"/>
              <w:bottom w:val="single" w:sz="4" w:space="0" w:color="auto"/>
              <w:right w:val="single" w:sz="4" w:space="0" w:color="auto"/>
            </w:tcBorders>
            <w:vAlign w:val="center"/>
            <w:hideMark/>
          </w:tcPr>
          <w:p w14:paraId="2A679A1F" w14:textId="151BBD42" w:rsidR="00F278CD" w:rsidRPr="00921538" w:rsidRDefault="00F278CD" w:rsidP="00921538">
            <w:pPr>
              <w:rPr>
                <w:rFonts w:cs="Arial"/>
              </w:rPr>
            </w:pPr>
            <w:r w:rsidRPr="00921538">
              <w:rPr>
                <w:rFonts w:cs="Arial"/>
              </w:rPr>
              <w:t xml:space="preserve">(b) Any authorized representative of the </w:t>
            </w:r>
            <w:r w:rsidR="00171923">
              <w:rPr>
                <w:rFonts w:cs="Arial"/>
              </w:rPr>
              <w:t>s</w:t>
            </w:r>
            <w:r w:rsidRPr="00921538">
              <w:rPr>
                <w:rFonts w:cs="Arial"/>
              </w:rPr>
              <w:t>tate must have authority to require an owner or operator to conduct monitoring or testing.</w:t>
            </w:r>
          </w:p>
        </w:tc>
        <w:tc>
          <w:tcPr>
            <w:tcW w:w="3127" w:type="dxa"/>
            <w:tcBorders>
              <w:top w:val="single" w:sz="4" w:space="0" w:color="auto"/>
              <w:left w:val="single" w:sz="4" w:space="0" w:color="auto"/>
              <w:bottom w:val="single" w:sz="4" w:space="0" w:color="auto"/>
              <w:right w:val="single" w:sz="4" w:space="0" w:color="auto"/>
            </w:tcBorders>
            <w:hideMark/>
          </w:tcPr>
          <w:p w14:paraId="63906FAD" w14:textId="77777777" w:rsidR="00F278CD" w:rsidRPr="00921538" w:rsidRDefault="00F278CD" w:rsidP="00921538">
            <w:pPr>
              <w:rPr>
                <w:rFonts w:cs="Arial"/>
                <w:bCs/>
              </w:rPr>
            </w:pPr>
          </w:p>
        </w:tc>
        <w:tc>
          <w:tcPr>
            <w:tcW w:w="2430" w:type="dxa"/>
            <w:tcBorders>
              <w:top w:val="single" w:sz="4" w:space="0" w:color="auto"/>
              <w:left w:val="single" w:sz="4" w:space="0" w:color="auto"/>
              <w:bottom w:val="single" w:sz="4" w:space="0" w:color="auto"/>
              <w:right w:val="single" w:sz="4" w:space="0" w:color="auto"/>
            </w:tcBorders>
            <w:hideMark/>
          </w:tcPr>
          <w:p w14:paraId="37192693" w14:textId="77777777" w:rsidR="00F278CD" w:rsidRPr="00921538" w:rsidRDefault="00F278CD" w:rsidP="00921538">
            <w:pPr>
              <w:rPr>
                <w:rFonts w:cs="Arial"/>
              </w:rPr>
            </w:pPr>
          </w:p>
        </w:tc>
      </w:tr>
      <w:tr w:rsidR="00F278CD" w:rsidRPr="00921538" w14:paraId="18CAF0DA" w14:textId="77777777" w:rsidTr="00DA237F">
        <w:trPr>
          <w:cantSplit/>
          <w:trHeight w:val="307"/>
        </w:trPr>
        <w:tc>
          <w:tcPr>
            <w:tcW w:w="4698" w:type="dxa"/>
            <w:tcBorders>
              <w:top w:val="single" w:sz="4" w:space="0" w:color="auto"/>
              <w:left w:val="single" w:sz="4" w:space="0" w:color="auto"/>
              <w:bottom w:val="single" w:sz="4" w:space="0" w:color="auto"/>
              <w:right w:val="single" w:sz="4" w:space="0" w:color="auto"/>
            </w:tcBorders>
            <w:vAlign w:val="center"/>
            <w:hideMark/>
          </w:tcPr>
          <w:p w14:paraId="521FCD41" w14:textId="77777777" w:rsidR="00F278CD" w:rsidRPr="00921538" w:rsidRDefault="00F278CD" w:rsidP="00921538">
            <w:pPr>
              <w:rPr>
                <w:rFonts w:cs="Arial"/>
              </w:rPr>
            </w:pPr>
            <w:r w:rsidRPr="00921538">
              <w:rPr>
                <w:rFonts w:cs="Arial"/>
              </w:rPr>
              <w:t>(c) Authorized representatives must have the authority to enter any site or premises subject to UST system regulations or in which records relevant to the operation of the UST system(s) are kept, and to copy these records, obtain samples of regulated substances, and inspect or conduct the monitoring or testing of UST system(s).</w:t>
            </w:r>
          </w:p>
        </w:tc>
        <w:tc>
          <w:tcPr>
            <w:tcW w:w="3127" w:type="dxa"/>
            <w:tcBorders>
              <w:top w:val="single" w:sz="4" w:space="0" w:color="auto"/>
              <w:left w:val="single" w:sz="4" w:space="0" w:color="auto"/>
              <w:bottom w:val="single" w:sz="4" w:space="0" w:color="auto"/>
              <w:right w:val="single" w:sz="4" w:space="0" w:color="auto"/>
            </w:tcBorders>
            <w:hideMark/>
          </w:tcPr>
          <w:p w14:paraId="29121EEA" w14:textId="77777777" w:rsidR="00F278CD" w:rsidRPr="00921538" w:rsidRDefault="00F278CD" w:rsidP="00921538">
            <w:pPr>
              <w:rPr>
                <w:rFonts w:cs="Arial"/>
                <w:bCs/>
              </w:rPr>
            </w:pPr>
          </w:p>
        </w:tc>
        <w:tc>
          <w:tcPr>
            <w:tcW w:w="2430" w:type="dxa"/>
            <w:tcBorders>
              <w:top w:val="single" w:sz="4" w:space="0" w:color="auto"/>
              <w:left w:val="single" w:sz="4" w:space="0" w:color="auto"/>
              <w:bottom w:val="single" w:sz="4" w:space="0" w:color="auto"/>
              <w:right w:val="single" w:sz="4" w:space="0" w:color="auto"/>
            </w:tcBorders>
            <w:hideMark/>
          </w:tcPr>
          <w:p w14:paraId="3738CADA" w14:textId="77777777" w:rsidR="00F278CD" w:rsidRPr="00921538" w:rsidRDefault="00F278CD" w:rsidP="00921538">
            <w:pPr>
              <w:pStyle w:val="Tabletext"/>
              <w:rPr>
                <w:b/>
                <w:bCs/>
              </w:rPr>
            </w:pPr>
          </w:p>
        </w:tc>
      </w:tr>
    </w:tbl>
    <w:p w14:paraId="3C86A500" w14:textId="77777777" w:rsidR="00F278CD" w:rsidRPr="00921538" w:rsidRDefault="00F278CD" w:rsidP="00921538">
      <w:pPr>
        <w:rPr>
          <w:rFonts w:ascii="Calibri" w:eastAsia="Calibri" w:hAnsi="Calibri" w:cs="Calibri"/>
          <w:sz w:val="24"/>
          <w:szCs w:val="24"/>
        </w:rPr>
      </w:pPr>
      <w:r w:rsidRPr="00921538">
        <w:rPr>
          <w:rFonts w:ascii="Calibri" w:eastAsia="Calibri" w:hAnsi="Calibri" w:cs="Calibri"/>
          <w:b/>
          <w:bCs/>
          <w:sz w:val="24"/>
          <w:szCs w:val="24"/>
        </w:rPr>
        <w:t xml:space="preserve">Certification of SPA Objective 40 CFR </w:t>
      </w:r>
      <w:r w:rsidRPr="00921538">
        <w:rPr>
          <w:rFonts w:ascii="Times New Roman" w:eastAsia="Times New Roman" w:hAnsi="Times New Roman" w:cs="Times New Roman"/>
          <w:b/>
          <w:bCs/>
          <w:sz w:val="24"/>
          <w:szCs w:val="24"/>
        </w:rPr>
        <w:t xml:space="preserve">§ </w:t>
      </w:r>
      <w:r w:rsidRPr="00921538">
        <w:rPr>
          <w:rFonts w:ascii="Calibri" w:eastAsia="Calibri" w:hAnsi="Calibri" w:cs="Calibri"/>
          <w:b/>
          <w:bCs/>
          <w:sz w:val="24"/>
          <w:szCs w:val="24"/>
        </w:rPr>
        <w:t>281.40</w:t>
      </w:r>
    </w:p>
    <w:p w14:paraId="1474C79F" w14:textId="77777777" w:rsidR="00F278CD" w:rsidRPr="00921538" w:rsidRDefault="00F278CD" w:rsidP="00921538">
      <w:pPr>
        <w:pStyle w:val="BodyText"/>
        <w:ind w:left="0"/>
      </w:pPr>
    </w:p>
    <w:p w14:paraId="5F1AD156" w14:textId="64384000" w:rsidR="00F278CD" w:rsidRPr="00921538" w:rsidRDefault="00F278CD" w:rsidP="00921538">
      <w:pPr>
        <w:pStyle w:val="BodyText"/>
        <w:ind w:left="0"/>
        <w:rPr>
          <w:rFonts w:cs="Calibri"/>
          <w:b/>
          <w:bCs/>
        </w:rPr>
      </w:pPr>
      <w:r w:rsidRPr="00921538">
        <w:rPr>
          <w:rFonts w:cs="Calibri"/>
          <w:b/>
          <w:bCs/>
        </w:rPr>
        <w:t>40 CFR</w:t>
      </w:r>
      <w:r w:rsidR="00171923" w:rsidRPr="00921538">
        <w:rPr>
          <w:rFonts w:cs="Calibri"/>
          <w:b/>
          <w:bCs/>
        </w:rPr>
        <w:t xml:space="preserve"> </w:t>
      </w:r>
      <w:r w:rsidR="00171923" w:rsidRPr="00921538">
        <w:rPr>
          <w:rFonts w:ascii="Times New Roman" w:eastAsia="Times New Roman" w:hAnsi="Times New Roman" w:cs="Times New Roman"/>
          <w:b/>
          <w:bCs/>
        </w:rPr>
        <w:t xml:space="preserve">§ </w:t>
      </w:r>
      <w:r w:rsidRPr="00921538">
        <w:rPr>
          <w:rFonts w:cs="Calibri"/>
          <w:b/>
          <w:bCs/>
        </w:rPr>
        <w:t xml:space="preserve">281.40 </w:t>
      </w:r>
    </w:p>
    <w:p w14:paraId="22DDC163" w14:textId="77777777" w:rsidR="00F278CD" w:rsidRPr="00921538" w:rsidRDefault="00F278CD" w:rsidP="00921538">
      <w:pPr>
        <w:pStyle w:val="BodyText"/>
        <w:ind w:left="0"/>
        <w:rPr>
          <w:sz w:val="40"/>
        </w:rPr>
      </w:pPr>
    </w:p>
    <w:p w14:paraId="3050B115" w14:textId="77777777" w:rsidR="00F278CD" w:rsidRPr="00921538" w:rsidRDefault="00F278CD" w:rsidP="00921538">
      <w:pPr>
        <w:pStyle w:val="BodyText"/>
        <w:ind w:left="0"/>
        <w:rPr>
          <w:sz w:val="40"/>
        </w:rPr>
        <w:sectPr w:rsidR="00F278CD" w:rsidRPr="00921538">
          <w:pgSz w:w="12240" w:h="15840"/>
          <w:pgMar w:top="1080" w:right="760" w:bottom="1200" w:left="940" w:header="768" w:footer="1001" w:gutter="0"/>
          <w:cols w:space="720"/>
        </w:sectPr>
      </w:pPr>
    </w:p>
    <w:p w14:paraId="22A63C5C" w14:textId="77777777" w:rsidR="00F278CD" w:rsidRPr="00921538" w:rsidRDefault="00F278CD" w:rsidP="00921538">
      <w:pPr>
        <w:pStyle w:val="Heading3"/>
        <w:spacing w:before="0"/>
        <w:rPr>
          <w:rFonts w:ascii="Calibri" w:eastAsia="Calibri" w:hAnsi="Calibri" w:cstheme="minorBidi"/>
          <w:b/>
          <w:bCs/>
          <w:iCs/>
          <w:color w:val="auto"/>
        </w:rPr>
      </w:pPr>
      <w:r w:rsidRPr="00921538">
        <w:rPr>
          <w:rFonts w:ascii="Calibri" w:eastAsia="Calibri" w:hAnsi="Calibri" w:cstheme="minorBidi"/>
          <w:b/>
          <w:bCs/>
          <w:iCs/>
          <w:color w:val="auto"/>
        </w:rPr>
        <w:lastRenderedPageBreak/>
        <w:t>SPA Objective 40 CFR § 281.41</w:t>
      </w:r>
    </w:p>
    <w:p w14:paraId="5E666512" w14:textId="2691AED2" w:rsidR="00F278CD" w:rsidRDefault="00F278CD" w:rsidP="00921538">
      <w:pPr>
        <w:pStyle w:val="Heading3"/>
        <w:spacing w:before="0"/>
        <w:rPr>
          <w:rFonts w:ascii="Calibri" w:eastAsia="Calibri" w:hAnsi="Calibri" w:cstheme="minorBidi"/>
          <w:b/>
          <w:bCs/>
          <w:color w:val="auto"/>
        </w:rPr>
      </w:pPr>
      <w:r w:rsidRPr="00921538">
        <w:rPr>
          <w:rFonts w:ascii="Calibri" w:eastAsia="Calibri" w:hAnsi="Calibri" w:cstheme="minorBidi"/>
          <w:b/>
          <w:bCs/>
          <w:color w:val="auto"/>
        </w:rPr>
        <w:t>Legal Authorities for Enforcement Response</w:t>
      </w:r>
    </w:p>
    <w:p w14:paraId="3DEC814F" w14:textId="77777777" w:rsidR="00273C89" w:rsidRPr="00273C89" w:rsidRDefault="00273C89" w:rsidP="00273C89"/>
    <w:tbl>
      <w:tblPr>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55"/>
        <w:gridCol w:w="3060"/>
        <w:gridCol w:w="2430"/>
      </w:tblGrid>
      <w:tr w:rsidR="00F278CD" w:rsidRPr="00921538" w14:paraId="281C9EC2" w14:textId="77777777" w:rsidTr="00DA237F">
        <w:trPr>
          <w:trHeight w:val="291"/>
        </w:trPr>
        <w:tc>
          <w:tcPr>
            <w:tcW w:w="4855" w:type="dxa"/>
            <w:tcBorders>
              <w:top w:val="single" w:sz="4" w:space="0" w:color="auto"/>
              <w:left w:val="single" w:sz="4" w:space="0" w:color="auto"/>
              <w:bottom w:val="single" w:sz="4" w:space="0" w:color="auto"/>
              <w:right w:val="single" w:sz="4" w:space="0" w:color="auto"/>
            </w:tcBorders>
            <w:vAlign w:val="center"/>
            <w:hideMark/>
          </w:tcPr>
          <w:p w14:paraId="50FB1E59" w14:textId="527A509B" w:rsidR="00F278CD" w:rsidRPr="001132A3" w:rsidRDefault="00F278CD" w:rsidP="00921538">
            <w:pPr>
              <w:rPr>
                <w:rFonts w:cs="Arial"/>
                <w:b/>
                <w:bCs/>
                <w:sz w:val="24"/>
                <w:szCs w:val="24"/>
              </w:rPr>
            </w:pPr>
            <w:r w:rsidRPr="001132A3">
              <w:rPr>
                <w:rFonts w:cs="Arial"/>
                <w:b/>
                <w:bCs/>
                <w:sz w:val="24"/>
                <w:szCs w:val="24"/>
              </w:rPr>
              <w:t xml:space="preserve">The </w:t>
            </w:r>
            <w:r w:rsidR="00171923">
              <w:rPr>
                <w:rFonts w:cs="Arial"/>
                <w:b/>
                <w:bCs/>
                <w:sz w:val="24"/>
                <w:szCs w:val="24"/>
              </w:rPr>
              <w:t>s</w:t>
            </w:r>
            <w:r w:rsidRPr="001132A3">
              <w:rPr>
                <w:rFonts w:cs="Arial"/>
                <w:b/>
                <w:bCs/>
                <w:sz w:val="24"/>
                <w:szCs w:val="24"/>
              </w:rPr>
              <w:t xml:space="preserve">tate must have the following specific enforcement response authorities for </w:t>
            </w:r>
            <w:r w:rsidR="009D3544">
              <w:rPr>
                <w:rFonts w:cs="Arial"/>
                <w:b/>
                <w:bCs/>
                <w:sz w:val="24"/>
                <w:szCs w:val="24"/>
              </w:rPr>
              <w:t>s</w:t>
            </w:r>
            <w:r w:rsidRPr="001132A3">
              <w:rPr>
                <w:rFonts w:cs="Arial"/>
                <w:b/>
                <w:bCs/>
                <w:sz w:val="24"/>
                <w:szCs w:val="24"/>
              </w:rPr>
              <w:t>tate program approval:</w:t>
            </w:r>
          </w:p>
        </w:tc>
        <w:tc>
          <w:tcPr>
            <w:tcW w:w="3060" w:type="dxa"/>
            <w:tcBorders>
              <w:top w:val="single" w:sz="4" w:space="0" w:color="auto"/>
              <w:left w:val="single" w:sz="4" w:space="0" w:color="auto"/>
              <w:bottom w:val="single" w:sz="4" w:space="0" w:color="auto"/>
              <w:right w:val="single" w:sz="4" w:space="0" w:color="auto"/>
            </w:tcBorders>
            <w:vAlign w:val="center"/>
            <w:hideMark/>
          </w:tcPr>
          <w:p w14:paraId="4CC82455" w14:textId="77777777" w:rsidR="00F278CD" w:rsidRPr="001132A3" w:rsidRDefault="002C0EDB" w:rsidP="00921538">
            <w:pPr>
              <w:rPr>
                <w:rFonts w:cs="Arial"/>
                <w:b/>
                <w:bCs/>
                <w:sz w:val="24"/>
                <w:szCs w:val="24"/>
              </w:rPr>
            </w:pPr>
            <w:r w:rsidRPr="001132A3">
              <w:rPr>
                <w:rFonts w:ascii="Calibri"/>
                <w:b/>
                <w:sz w:val="24"/>
                <w:szCs w:val="24"/>
              </w:rPr>
              <w:t>Corresponding State Rule Citation</w:t>
            </w:r>
          </w:p>
        </w:tc>
        <w:tc>
          <w:tcPr>
            <w:tcW w:w="2430" w:type="dxa"/>
            <w:tcBorders>
              <w:top w:val="single" w:sz="4" w:space="0" w:color="auto"/>
              <w:left w:val="single" w:sz="4" w:space="0" w:color="auto"/>
              <w:bottom w:val="single" w:sz="4" w:space="0" w:color="auto"/>
              <w:right w:val="single" w:sz="4" w:space="0" w:color="auto"/>
            </w:tcBorders>
            <w:vAlign w:val="center"/>
            <w:hideMark/>
          </w:tcPr>
          <w:p w14:paraId="3526AF37" w14:textId="77777777" w:rsidR="00F278CD" w:rsidRPr="001132A3" w:rsidRDefault="00F278CD" w:rsidP="00921538">
            <w:pPr>
              <w:rPr>
                <w:rFonts w:cs="Arial"/>
                <w:b/>
                <w:bCs/>
                <w:sz w:val="24"/>
                <w:szCs w:val="24"/>
              </w:rPr>
            </w:pPr>
            <w:r w:rsidRPr="001132A3">
              <w:rPr>
                <w:rFonts w:cs="Arial"/>
                <w:b/>
                <w:bCs/>
                <w:sz w:val="24"/>
                <w:szCs w:val="24"/>
              </w:rPr>
              <w:t xml:space="preserve">State Statutory Citation </w:t>
            </w:r>
            <w:r w:rsidRPr="001132A3">
              <w:rPr>
                <w:rFonts w:cs="Arial"/>
                <w:b/>
                <w:bCs/>
                <w:sz w:val="24"/>
                <w:szCs w:val="24"/>
              </w:rPr>
              <w:br/>
            </w:r>
          </w:p>
        </w:tc>
      </w:tr>
      <w:tr w:rsidR="00F278CD" w:rsidRPr="00921538" w14:paraId="72D4D4AC" w14:textId="77777777" w:rsidTr="00DA237F">
        <w:trPr>
          <w:trHeight w:val="307"/>
        </w:trPr>
        <w:tc>
          <w:tcPr>
            <w:tcW w:w="4855" w:type="dxa"/>
            <w:tcBorders>
              <w:top w:val="single" w:sz="4" w:space="0" w:color="auto"/>
              <w:left w:val="single" w:sz="4" w:space="0" w:color="auto"/>
              <w:bottom w:val="single" w:sz="4" w:space="0" w:color="auto"/>
              <w:right w:val="single" w:sz="4" w:space="0" w:color="auto"/>
            </w:tcBorders>
            <w:vAlign w:val="center"/>
            <w:hideMark/>
          </w:tcPr>
          <w:p w14:paraId="6D0340C8" w14:textId="14EA8D31" w:rsidR="00F278CD" w:rsidRPr="00921538" w:rsidRDefault="00F278CD" w:rsidP="00921538">
            <w:pPr>
              <w:rPr>
                <w:rFonts w:cs="Arial"/>
              </w:rPr>
            </w:pPr>
            <w:r w:rsidRPr="00921538">
              <w:rPr>
                <w:rFonts w:cs="Arial"/>
              </w:rPr>
              <w:t xml:space="preserve">(a) Any </w:t>
            </w:r>
            <w:r w:rsidR="00171923">
              <w:rPr>
                <w:rFonts w:cs="Arial"/>
              </w:rPr>
              <w:t>s</w:t>
            </w:r>
            <w:r w:rsidRPr="00921538">
              <w:rPr>
                <w:rFonts w:cs="Arial"/>
              </w:rPr>
              <w:t xml:space="preserve">tate agency administering a program must have the authority to implement the following remedies for violations of </w:t>
            </w:r>
            <w:r w:rsidR="004342E3">
              <w:rPr>
                <w:rFonts w:cs="Arial"/>
              </w:rPr>
              <w:t>s</w:t>
            </w:r>
            <w:r w:rsidRPr="00921538">
              <w:rPr>
                <w:rFonts w:cs="Arial"/>
              </w:rPr>
              <w:t>tate program requirements:</w:t>
            </w:r>
          </w:p>
          <w:p w14:paraId="30D91D5C" w14:textId="05373EF6" w:rsidR="00F278CD" w:rsidRPr="00921538" w:rsidRDefault="00F278CD" w:rsidP="00921538">
            <w:pPr>
              <w:rPr>
                <w:rFonts w:cs="Arial"/>
              </w:rPr>
            </w:pPr>
            <w:r w:rsidRPr="00921538">
              <w:rPr>
                <w:rFonts w:cs="Arial"/>
              </w:rPr>
              <w:t xml:space="preserve">(1) To restrain immediately and effectively any person by order or by suit in </w:t>
            </w:r>
            <w:r w:rsidR="004342E3">
              <w:rPr>
                <w:rFonts w:cs="Arial"/>
              </w:rPr>
              <w:t>s</w:t>
            </w:r>
            <w:r w:rsidRPr="00921538">
              <w:rPr>
                <w:rFonts w:cs="Arial"/>
              </w:rPr>
              <w:t>tate court from engaging in any unauthorized activity that is endangering or causing damage to public health or the environment;</w:t>
            </w:r>
          </w:p>
          <w:p w14:paraId="1448310F" w14:textId="77777777" w:rsidR="00F278CD" w:rsidRPr="00921538" w:rsidRDefault="00F278CD" w:rsidP="00921538">
            <w:pPr>
              <w:rPr>
                <w:rFonts w:cs="Arial"/>
              </w:rPr>
            </w:pPr>
            <w:r w:rsidRPr="00921538">
              <w:rPr>
                <w:rFonts w:cs="Arial"/>
              </w:rPr>
              <w:t>(2) To sue in courts of competent jurisdiction to enjoin any threatened or continuing violation of any program requirement;</w:t>
            </w:r>
          </w:p>
          <w:p w14:paraId="308ECFBC" w14:textId="77777777" w:rsidR="00F278CD" w:rsidRPr="00921538" w:rsidRDefault="00F278CD" w:rsidP="00921538">
            <w:pPr>
              <w:rPr>
                <w:rFonts w:cs="Arial"/>
              </w:rPr>
            </w:pPr>
            <w:r w:rsidRPr="00921538">
              <w:rPr>
                <w:rFonts w:cs="Arial"/>
              </w:rPr>
              <w:t xml:space="preserve">(3) To assess or sue to recover in court civil penalties as follows: </w:t>
            </w:r>
          </w:p>
          <w:p w14:paraId="71C43D7B" w14:textId="77777777" w:rsidR="00F278CD" w:rsidRPr="00921538" w:rsidRDefault="00F278CD" w:rsidP="00921538">
            <w:pPr>
              <w:rPr>
                <w:rFonts w:cs="Arial"/>
              </w:rPr>
            </w:pPr>
            <w:r w:rsidRPr="00921538">
              <w:rPr>
                <w:rFonts w:cs="Arial"/>
              </w:rPr>
              <w:t xml:space="preserve">(i) Civil penalties for failure to notify or for submitting false information pursuant to tank notification requirements must be capable of being assessed up to $5,000 or more per violation. </w:t>
            </w:r>
          </w:p>
          <w:p w14:paraId="10777DE4" w14:textId="77777777" w:rsidR="00F278CD" w:rsidRPr="00921538" w:rsidRDefault="00F278CD" w:rsidP="00921538">
            <w:pPr>
              <w:rPr>
                <w:rFonts w:cs="Arial"/>
              </w:rPr>
            </w:pPr>
            <w:r w:rsidRPr="00921538">
              <w:rPr>
                <w:rFonts w:cs="Arial"/>
              </w:rPr>
              <w:t>(ii) Civil penalties for failure to comply with any State requirements or standards for existing or new tank systems must be capable of being assessed for each instance of violation, up to $5,000 or more for each tank for each day of violation. If the violation is continuous, civil penalties shall be capable of being assessed up to $5,000 or more for each day of violation.</w:t>
            </w:r>
          </w:p>
        </w:tc>
        <w:tc>
          <w:tcPr>
            <w:tcW w:w="3060" w:type="dxa"/>
            <w:tcBorders>
              <w:top w:val="single" w:sz="4" w:space="0" w:color="auto"/>
              <w:left w:val="single" w:sz="4" w:space="0" w:color="auto"/>
              <w:bottom w:val="single" w:sz="4" w:space="0" w:color="auto"/>
              <w:right w:val="single" w:sz="4" w:space="0" w:color="auto"/>
            </w:tcBorders>
          </w:tcPr>
          <w:p w14:paraId="53253E03" w14:textId="77777777" w:rsidR="00F278CD" w:rsidRPr="00921538" w:rsidRDefault="00F278CD" w:rsidP="00921538">
            <w:pPr>
              <w:rPr>
                <w:rFonts w:cs="Arial"/>
                <w:bCs/>
              </w:rPr>
            </w:pPr>
          </w:p>
        </w:tc>
        <w:tc>
          <w:tcPr>
            <w:tcW w:w="2430" w:type="dxa"/>
            <w:tcBorders>
              <w:top w:val="single" w:sz="4" w:space="0" w:color="auto"/>
              <w:left w:val="single" w:sz="4" w:space="0" w:color="auto"/>
              <w:bottom w:val="single" w:sz="4" w:space="0" w:color="auto"/>
              <w:right w:val="single" w:sz="4" w:space="0" w:color="auto"/>
            </w:tcBorders>
            <w:hideMark/>
          </w:tcPr>
          <w:p w14:paraId="56C8DD0B" w14:textId="77777777" w:rsidR="00F278CD" w:rsidRPr="00921538" w:rsidRDefault="00F278CD" w:rsidP="00921538">
            <w:pPr>
              <w:pStyle w:val="Tabletext"/>
              <w:rPr>
                <w:b/>
                <w:bCs/>
              </w:rPr>
            </w:pPr>
          </w:p>
        </w:tc>
      </w:tr>
    </w:tbl>
    <w:p w14:paraId="69EFB6FA" w14:textId="77777777" w:rsidR="00F278CD" w:rsidRPr="00921538" w:rsidRDefault="00F278CD" w:rsidP="00921538">
      <w:pPr>
        <w:pStyle w:val="BodyText"/>
        <w:ind w:left="0"/>
      </w:pPr>
    </w:p>
    <w:p w14:paraId="2C4B95A0" w14:textId="77777777" w:rsidR="00F278CD" w:rsidRPr="00921538" w:rsidRDefault="00F278CD" w:rsidP="00921538">
      <w:pPr>
        <w:pStyle w:val="BodyText"/>
        <w:ind w:left="0"/>
        <w:rPr>
          <w:rFonts w:cs="Calibri"/>
          <w:b/>
          <w:bCs/>
        </w:rPr>
      </w:pPr>
      <w:r w:rsidRPr="00921538">
        <w:rPr>
          <w:rFonts w:cs="Calibri"/>
          <w:b/>
          <w:bCs/>
        </w:rPr>
        <w:t xml:space="preserve">Certification of SPA Objective 40 CFR </w:t>
      </w:r>
      <w:r w:rsidRPr="00921538">
        <w:rPr>
          <w:rFonts w:ascii="Times New Roman" w:eastAsia="Times New Roman" w:hAnsi="Times New Roman" w:cs="Times New Roman"/>
          <w:b/>
          <w:bCs/>
        </w:rPr>
        <w:t xml:space="preserve">§ </w:t>
      </w:r>
      <w:r w:rsidRPr="00921538">
        <w:rPr>
          <w:rFonts w:cs="Calibri"/>
          <w:b/>
          <w:bCs/>
        </w:rPr>
        <w:t>281.41 Legal Authorities for Enforcement Response</w:t>
      </w:r>
    </w:p>
    <w:p w14:paraId="6AB7D7D1" w14:textId="77777777" w:rsidR="00F278CD" w:rsidRPr="00921538" w:rsidRDefault="00F278CD" w:rsidP="00921538">
      <w:pPr>
        <w:pStyle w:val="BodyText"/>
        <w:ind w:left="0"/>
        <w:rPr>
          <w:rFonts w:cs="Calibri"/>
          <w:b/>
          <w:bCs/>
        </w:rPr>
      </w:pPr>
    </w:p>
    <w:p w14:paraId="29DF4BB6" w14:textId="77777777" w:rsidR="00F278CD" w:rsidRPr="00921538" w:rsidRDefault="00F278CD" w:rsidP="00921538">
      <w:pPr>
        <w:pStyle w:val="BodyText"/>
        <w:ind w:left="0"/>
      </w:pPr>
      <w:r w:rsidRPr="00921538">
        <w:rPr>
          <w:rFonts w:cs="Calibri"/>
          <w:b/>
          <w:bCs/>
        </w:rPr>
        <w:t xml:space="preserve">40 CFR </w:t>
      </w:r>
      <w:r w:rsidR="004342E3" w:rsidRPr="00921538">
        <w:rPr>
          <w:rFonts w:ascii="Times New Roman" w:eastAsia="Times New Roman" w:hAnsi="Times New Roman" w:cs="Times New Roman"/>
          <w:b/>
          <w:bCs/>
        </w:rPr>
        <w:t>§</w:t>
      </w:r>
      <w:r w:rsidR="004342E3">
        <w:rPr>
          <w:rFonts w:ascii="Times New Roman" w:eastAsia="Times New Roman" w:hAnsi="Times New Roman" w:cs="Times New Roman"/>
          <w:b/>
          <w:bCs/>
        </w:rPr>
        <w:t xml:space="preserve"> </w:t>
      </w:r>
      <w:r w:rsidRPr="00921538">
        <w:rPr>
          <w:rFonts w:cs="Calibri"/>
          <w:b/>
          <w:bCs/>
        </w:rPr>
        <w:t>281.41</w:t>
      </w:r>
    </w:p>
    <w:p w14:paraId="76685656" w14:textId="77777777" w:rsidR="00F278CD" w:rsidRPr="00921538" w:rsidRDefault="00F278CD" w:rsidP="00921538">
      <w:pPr>
        <w:pStyle w:val="BodyText"/>
        <w:ind w:left="0"/>
        <w:rPr>
          <w:sz w:val="40"/>
        </w:rPr>
        <w:sectPr w:rsidR="00F278CD" w:rsidRPr="00921538">
          <w:pgSz w:w="12240" w:h="15840"/>
          <w:pgMar w:top="1080" w:right="760" w:bottom="1200" w:left="940" w:header="768" w:footer="1001" w:gutter="0"/>
          <w:cols w:space="720"/>
        </w:sectPr>
      </w:pPr>
    </w:p>
    <w:p w14:paraId="1BC51D8D" w14:textId="77777777" w:rsidR="00F278CD" w:rsidRPr="00921538" w:rsidRDefault="00F278CD" w:rsidP="00921538">
      <w:pPr>
        <w:pStyle w:val="BodyText"/>
        <w:ind w:left="0"/>
      </w:pPr>
    </w:p>
    <w:p w14:paraId="740B6AE2" w14:textId="77777777" w:rsidR="00F278CD" w:rsidRPr="00921538" w:rsidRDefault="00F278CD" w:rsidP="00921538">
      <w:pPr>
        <w:pStyle w:val="Heading3"/>
        <w:spacing w:before="0"/>
        <w:rPr>
          <w:rFonts w:ascii="Calibri" w:eastAsia="Calibri" w:hAnsi="Calibri" w:cstheme="minorBidi"/>
          <w:b/>
          <w:bCs/>
          <w:iCs/>
          <w:color w:val="auto"/>
        </w:rPr>
      </w:pPr>
      <w:r w:rsidRPr="00921538">
        <w:rPr>
          <w:rFonts w:ascii="Calibri" w:eastAsia="Calibri" w:hAnsi="Calibri" w:cstheme="minorBidi"/>
          <w:b/>
          <w:bCs/>
          <w:iCs/>
          <w:color w:val="auto"/>
        </w:rPr>
        <w:t>Public Participation in Enforcement Proceedings</w:t>
      </w:r>
    </w:p>
    <w:p w14:paraId="751056EF" w14:textId="77777777" w:rsidR="00F278CD" w:rsidRPr="00921538" w:rsidRDefault="00F278CD" w:rsidP="00921538">
      <w:pPr>
        <w:pStyle w:val="Heading4"/>
        <w:spacing w:before="0"/>
        <w:rPr>
          <w:rFonts w:ascii="Calibri" w:eastAsia="Calibri" w:hAnsi="Calibri" w:cstheme="minorBidi"/>
          <w:b/>
          <w:bCs/>
          <w:i w:val="0"/>
          <w:color w:val="auto"/>
          <w:sz w:val="24"/>
          <w:szCs w:val="24"/>
        </w:rPr>
      </w:pPr>
      <w:r w:rsidRPr="00921538">
        <w:rPr>
          <w:rFonts w:ascii="Calibri" w:eastAsia="Calibri" w:hAnsi="Calibri" w:cstheme="minorBidi"/>
          <w:b/>
          <w:bCs/>
          <w:i w:val="0"/>
          <w:color w:val="auto"/>
          <w:sz w:val="24"/>
          <w:szCs w:val="24"/>
        </w:rPr>
        <w:t xml:space="preserve"> SPA Objective 40 CFR § 281.42</w:t>
      </w:r>
    </w:p>
    <w:p w14:paraId="0EE41254" w14:textId="77777777" w:rsidR="00AC50C9" w:rsidRPr="00921538" w:rsidRDefault="00AC50C9" w:rsidP="00921538"/>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28"/>
        <w:gridCol w:w="2917"/>
        <w:gridCol w:w="2610"/>
      </w:tblGrid>
      <w:tr w:rsidR="00AC50C9" w:rsidRPr="00921538" w14:paraId="177D59BE" w14:textId="77777777" w:rsidTr="00DA237F">
        <w:trPr>
          <w:trHeight w:val="291"/>
        </w:trPr>
        <w:tc>
          <w:tcPr>
            <w:tcW w:w="4728" w:type="dxa"/>
            <w:tcBorders>
              <w:top w:val="single" w:sz="4" w:space="0" w:color="auto"/>
              <w:left w:val="single" w:sz="4" w:space="0" w:color="auto"/>
              <w:bottom w:val="single" w:sz="4" w:space="0" w:color="auto"/>
              <w:right w:val="single" w:sz="4" w:space="0" w:color="auto"/>
            </w:tcBorders>
            <w:vAlign w:val="center"/>
            <w:hideMark/>
          </w:tcPr>
          <w:p w14:paraId="5E9FCB99" w14:textId="7A133561" w:rsidR="00AC50C9" w:rsidRPr="001132A3" w:rsidRDefault="00AC50C9" w:rsidP="00921538">
            <w:pPr>
              <w:rPr>
                <w:rFonts w:cs="Arial"/>
                <w:b/>
                <w:bCs/>
                <w:sz w:val="24"/>
                <w:szCs w:val="24"/>
              </w:rPr>
            </w:pPr>
            <w:r w:rsidRPr="001132A3">
              <w:rPr>
                <w:rFonts w:cs="Arial"/>
                <w:b/>
                <w:bCs/>
                <w:sz w:val="24"/>
                <w:szCs w:val="24"/>
              </w:rPr>
              <w:t xml:space="preserve">Any </w:t>
            </w:r>
            <w:r w:rsidR="004342E3">
              <w:rPr>
                <w:rFonts w:cs="Arial"/>
                <w:b/>
                <w:bCs/>
                <w:sz w:val="24"/>
                <w:szCs w:val="24"/>
              </w:rPr>
              <w:t>s</w:t>
            </w:r>
            <w:r w:rsidRPr="001132A3">
              <w:rPr>
                <w:rFonts w:cs="Arial"/>
                <w:b/>
                <w:bCs/>
                <w:sz w:val="24"/>
                <w:szCs w:val="24"/>
              </w:rPr>
              <w:t xml:space="preserve">tate administering a program must provide for public participation in the </w:t>
            </w:r>
            <w:r w:rsidR="004342E3">
              <w:rPr>
                <w:rFonts w:cs="Arial"/>
                <w:b/>
                <w:bCs/>
                <w:sz w:val="24"/>
                <w:szCs w:val="24"/>
              </w:rPr>
              <w:t>s</w:t>
            </w:r>
            <w:r w:rsidRPr="001132A3">
              <w:rPr>
                <w:rFonts w:cs="Arial"/>
                <w:b/>
                <w:bCs/>
                <w:sz w:val="24"/>
                <w:szCs w:val="24"/>
              </w:rPr>
              <w:t>tate enforcement process by providing any one of the following three options:</w:t>
            </w:r>
          </w:p>
        </w:tc>
        <w:tc>
          <w:tcPr>
            <w:tcW w:w="2917" w:type="dxa"/>
            <w:tcBorders>
              <w:top w:val="single" w:sz="4" w:space="0" w:color="auto"/>
              <w:left w:val="single" w:sz="4" w:space="0" w:color="auto"/>
              <w:bottom w:val="single" w:sz="4" w:space="0" w:color="auto"/>
              <w:right w:val="single" w:sz="4" w:space="0" w:color="auto"/>
            </w:tcBorders>
            <w:vAlign w:val="center"/>
            <w:hideMark/>
          </w:tcPr>
          <w:p w14:paraId="3352976E" w14:textId="77777777" w:rsidR="00AC50C9" w:rsidRPr="001132A3" w:rsidRDefault="00AC50C9" w:rsidP="00921538">
            <w:pPr>
              <w:rPr>
                <w:rFonts w:cs="Arial"/>
                <w:b/>
                <w:bCs/>
                <w:sz w:val="24"/>
                <w:szCs w:val="24"/>
              </w:rPr>
            </w:pPr>
            <w:r w:rsidRPr="001132A3">
              <w:rPr>
                <w:rFonts w:cs="Arial"/>
                <w:b/>
                <w:bCs/>
                <w:sz w:val="24"/>
                <w:szCs w:val="24"/>
              </w:rPr>
              <w:t>State Rule Citation</w:t>
            </w:r>
          </w:p>
          <w:p w14:paraId="0288318E" w14:textId="77777777" w:rsidR="00AC50C9" w:rsidRPr="001132A3" w:rsidRDefault="00AC50C9" w:rsidP="00921538">
            <w:pPr>
              <w:rPr>
                <w:rFonts w:cs="Arial"/>
                <w:b/>
                <w:bCs/>
                <w:sz w:val="24"/>
                <w:szCs w:val="24"/>
              </w:rPr>
            </w:pPr>
          </w:p>
        </w:tc>
        <w:tc>
          <w:tcPr>
            <w:tcW w:w="2610" w:type="dxa"/>
            <w:tcBorders>
              <w:top w:val="single" w:sz="4" w:space="0" w:color="auto"/>
              <w:left w:val="single" w:sz="4" w:space="0" w:color="auto"/>
              <w:bottom w:val="single" w:sz="4" w:space="0" w:color="auto"/>
              <w:right w:val="single" w:sz="4" w:space="0" w:color="auto"/>
            </w:tcBorders>
            <w:vAlign w:val="center"/>
            <w:hideMark/>
          </w:tcPr>
          <w:p w14:paraId="3DE1B8DA" w14:textId="77777777" w:rsidR="00AC50C9" w:rsidRPr="001132A3" w:rsidRDefault="00AC50C9" w:rsidP="00921538">
            <w:pPr>
              <w:rPr>
                <w:rFonts w:cs="Arial"/>
                <w:b/>
                <w:bCs/>
                <w:sz w:val="24"/>
                <w:szCs w:val="24"/>
              </w:rPr>
            </w:pPr>
            <w:r w:rsidRPr="001132A3">
              <w:rPr>
                <w:rFonts w:cs="Arial"/>
                <w:b/>
                <w:bCs/>
                <w:sz w:val="24"/>
                <w:szCs w:val="24"/>
              </w:rPr>
              <w:t xml:space="preserve">State Statutory Citation </w:t>
            </w:r>
            <w:r w:rsidRPr="001132A3">
              <w:rPr>
                <w:rFonts w:cs="Arial"/>
                <w:b/>
                <w:bCs/>
                <w:sz w:val="24"/>
                <w:szCs w:val="24"/>
              </w:rPr>
              <w:br/>
            </w:r>
          </w:p>
        </w:tc>
      </w:tr>
      <w:tr w:rsidR="00AC50C9" w:rsidRPr="00921538" w14:paraId="0C9B0C23" w14:textId="77777777" w:rsidTr="00DA237F">
        <w:trPr>
          <w:trHeight w:val="307"/>
        </w:trPr>
        <w:tc>
          <w:tcPr>
            <w:tcW w:w="4728" w:type="dxa"/>
            <w:tcBorders>
              <w:top w:val="single" w:sz="4" w:space="0" w:color="auto"/>
              <w:left w:val="single" w:sz="4" w:space="0" w:color="auto"/>
              <w:bottom w:val="single" w:sz="4" w:space="0" w:color="auto"/>
              <w:right w:val="single" w:sz="4" w:space="0" w:color="auto"/>
            </w:tcBorders>
            <w:vAlign w:val="center"/>
            <w:hideMark/>
          </w:tcPr>
          <w:p w14:paraId="3EE890A3" w14:textId="1CAFE28B" w:rsidR="00AC50C9" w:rsidRPr="00921538" w:rsidRDefault="00AC50C9" w:rsidP="00921538">
            <w:pPr>
              <w:rPr>
                <w:rFonts w:cs="Arial"/>
                <w:b/>
                <w:bCs/>
              </w:rPr>
            </w:pPr>
            <w:r w:rsidRPr="00921538">
              <w:rPr>
                <w:rFonts w:cs="Arial"/>
              </w:rPr>
              <w:t xml:space="preserve">(a) Authority that allows intervention analogous to Federal Rule 24(a)(2), and assurance by the appropriate </w:t>
            </w:r>
            <w:r w:rsidR="004342E3">
              <w:rPr>
                <w:rFonts w:cs="Arial"/>
              </w:rPr>
              <w:t>s</w:t>
            </w:r>
            <w:r w:rsidRPr="00921538">
              <w:rPr>
                <w:rFonts w:cs="Arial"/>
              </w:rPr>
              <w:t xml:space="preserve">tate enforcement agency that it will not oppose intervention under the </w:t>
            </w:r>
            <w:r w:rsidR="004342E3">
              <w:rPr>
                <w:rFonts w:cs="Arial"/>
              </w:rPr>
              <w:t>s</w:t>
            </w:r>
            <w:r w:rsidRPr="00921538">
              <w:rPr>
                <w:rFonts w:cs="Arial"/>
              </w:rPr>
              <w:t>tate analogue to Rule 24(a)(2) on the ground that the applicant's interest is adequately represented by the State.</w:t>
            </w:r>
          </w:p>
        </w:tc>
        <w:tc>
          <w:tcPr>
            <w:tcW w:w="2917" w:type="dxa"/>
            <w:tcBorders>
              <w:top w:val="single" w:sz="4" w:space="0" w:color="auto"/>
              <w:left w:val="single" w:sz="4" w:space="0" w:color="auto"/>
              <w:bottom w:val="single" w:sz="4" w:space="0" w:color="auto"/>
              <w:right w:val="single" w:sz="4" w:space="0" w:color="auto"/>
            </w:tcBorders>
          </w:tcPr>
          <w:p w14:paraId="7B01830B" w14:textId="77777777" w:rsidR="00AC50C9" w:rsidRPr="00921538" w:rsidRDefault="00AC50C9" w:rsidP="00921538">
            <w:pPr>
              <w:rPr>
                <w:rFonts w:cs="Arial"/>
                <w:bCs/>
              </w:rPr>
            </w:pPr>
          </w:p>
        </w:tc>
        <w:tc>
          <w:tcPr>
            <w:tcW w:w="2610" w:type="dxa"/>
            <w:tcBorders>
              <w:top w:val="single" w:sz="4" w:space="0" w:color="auto"/>
              <w:left w:val="single" w:sz="4" w:space="0" w:color="auto"/>
              <w:bottom w:val="single" w:sz="4" w:space="0" w:color="auto"/>
              <w:right w:val="single" w:sz="4" w:space="0" w:color="auto"/>
            </w:tcBorders>
          </w:tcPr>
          <w:p w14:paraId="040D484B" w14:textId="77777777" w:rsidR="00AC50C9" w:rsidRPr="00921538" w:rsidRDefault="00AC50C9" w:rsidP="00921538">
            <w:pPr>
              <w:rPr>
                <w:rFonts w:cs="Arial"/>
                <w:bCs/>
              </w:rPr>
            </w:pPr>
          </w:p>
        </w:tc>
      </w:tr>
    </w:tbl>
    <w:p w14:paraId="332D589B" w14:textId="77777777" w:rsidR="00F278CD" w:rsidRPr="00921538" w:rsidRDefault="00F278CD" w:rsidP="00921538">
      <w:pPr>
        <w:pStyle w:val="BodyText"/>
        <w:ind w:left="0"/>
      </w:pPr>
    </w:p>
    <w:p w14:paraId="6DAD0D7E" w14:textId="77777777" w:rsidR="00AC50C9" w:rsidRPr="00921538" w:rsidRDefault="00AC50C9" w:rsidP="00921538">
      <w:pPr>
        <w:pStyle w:val="BodyText"/>
        <w:ind w:left="0"/>
        <w:rPr>
          <w:b/>
        </w:rPr>
      </w:pPr>
      <w:r w:rsidRPr="00921538">
        <w:rPr>
          <w:b/>
        </w:rPr>
        <w:t xml:space="preserve">Certification of SPA Objective 40 CFR </w:t>
      </w:r>
      <w:r w:rsidR="004342E3" w:rsidRPr="00921538">
        <w:rPr>
          <w:rFonts w:ascii="Times New Roman" w:eastAsia="Times New Roman" w:hAnsi="Times New Roman" w:cs="Times New Roman"/>
          <w:b/>
          <w:bCs/>
        </w:rPr>
        <w:t>§</w:t>
      </w:r>
      <w:r w:rsidR="004342E3">
        <w:rPr>
          <w:rFonts w:ascii="Times New Roman" w:eastAsia="Times New Roman" w:hAnsi="Times New Roman" w:cs="Times New Roman"/>
          <w:b/>
          <w:bCs/>
        </w:rPr>
        <w:t xml:space="preserve"> </w:t>
      </w:r>
      <w:r w:rsidRPr="00921538">
        <w:rPr>
          <w:b/>
        </w:rPr>
        <w:t xml:space="preserve">281.42 Public Participation in Enforcement Proceedings </w:t>
      </w:r>
    </w:p>
    <w:p w14:paraId="22EB9D27" w14:textId="77777777" w:rsidR="00AC50C9" w:rsidRPr="00921538" w:rsidRDefault="00AC50C9" w:rsidP="00921538">
      <w:pPr>
        <w:pStyle w:val="BodyText"/>
        <w:ind w:left="0"/>
        <w:rPr>
          <w:b/>
        </w:rPr>
      </w:pPr>
    </w:p>
    <w:p w14:paraId="43F896BE" w14:textId="77777777" w:rsidR="00AC50C9" w:rsidRPr="00921538" w:rsidRDefault="00AC50C9" w:rsidP="00921538">
      <w:pPr>
        <w:pStyle w:val="BodyText"/>
        <w:ind w:left="0"/>
        <w:rPr>
          <w:b/>
        </w:rPr>
      </w:pPr>
      <w:r w:rsidRPr="00921538">
        <w:rPr>
          <w:b/>
        </w:rPr>
        <w:t xml:space="preserve">40 CFR </w:t>
      </w:r>
      <w:r w:rsidR="004342E3" w:rsidRPr="00921538">
        <w:rPr>
          <w:rFonts w:ascii="Times New Roman" w:eastAsia="Times New Roman" w:hAnsi="Times New Roman" w:cs="Times New Roman"/>
          <w:b/>
          <w:bCs/>
        </w:rPr>
        <w:t>§</w:t>
      </w:r>
      <w:r w:rsidR="004342E3">
        <w:rPr>
          <w:rFonts w:ascii="Times New Roman" w:eastAsia="Times New Roman" w:hAnsi="Times New Roman" w:cs="Times New Roman"/>
          <w:b/>
          <w:bCs/>
        </w:rPr>
        <w:t xml:space="preserve"> </w:t>
      </w:r>
      <w:r w:rsidRPr="00921538">
        <w:rPr>
          <w:b/>
        </w:rPr>
        <w:t>281.42</w:t>
      </w:r>
    </w:p>
    <w:p w14:paraId="698DA85C" w14:textId="77777777" w:rsidR="00B2634F" w:rsidRPr="00921538" w:rsidRDefault="00B2634F" w:rsidP="00921538">
      <w:pPr>
        <w:pStyle w:val="BodyText"/>
        <w:ind w:left="0"/>
        <w:rPr>
          <w:sz w:val="40"/>
        </w:rPr>
        <w:sectPr w:rsidR="00B2634F" w:rsidRPr="00921538">
          <w:pgSz w:w="12240" w:h="15840"/>
          <w:pgMar w:top="1080" w:right="760" w:bottom="1200" w:left="940" w:header="768" w:footer="1001" w:gutter="0"/>
          <w:cols w:space="720"/>
        </w:sectPr>
      </w:pPr>
    </w:p>
    <w:p w14:paraId="73E0808D" w14:textId="77777777" w:rsidR="00B2634F" w:rsidRPr="00921538" w:rsidRDefault="00B2634F" w:rsidP="00921538">
      <w:pPr>
        <w:pStyle w:val="BodyText"/>
        <w:ind w:left="0"/>
      </w:pPr>
    </w:p>
    <w:p w14:paraId="06B09DAF" w14:textId="77777777" w:rsidR="00B2634F" w:rsidRPr="00921538" w:rsidRDefault="00B2634F" w:rsidP="00921538">
      <w:pPr>
        <w:pStyle w:val="BodyText"/>
        <w:ind w:left="0"/>
      </w:pPr>
    </w:p>
    <w:p w14:paraId="0545F5CC" w14:textId="77777777" w:rsidR="002B4DDE" w:rsidRPr="00921538" w:rsidRDefault="002B4DDE" w:rsidP="00921538">
      <w:pPr>
        <w:rPr>
          <w:rFonts w:ascii="Calibri" w:eastAsia="Calibri" w:hAnsi="Calibri" w:cs="Calibri"/>
          <w:b/>
          <w:bCs/>
          <w:sz w:val="24"/>
          <w:szCs w:val="24"/>
        </w:rPr>
      </w:pPr>
      <w:r w:rsidRPr="00921538">
        <w:rPr>
          <w:rFonts w:ascii="Calibri" w:eastAsia="Calibri" w:hAnsi="Calibri" w:cs="Calibri"/>
          <w:b/>
          <w:bCs/>
          <w:sz w:val="24"/>
          <w:szCs w:val="24"/>
        </w:rPr>
        <w:t>Underground Storage Tank Compliance Act from Energy Policy Act of 2005—Public Record</w:t>
      </w:r>
    </w:p>
    <w:p w14:paraId="7EDC115F" w14:textId="77777777" w:rsidR="001132A3" w:rsidRDefault="001132A3" w:rsidP="00921538">
      <w:pPr>
        <w:rPr>
          <w:rFonts w:ascii="Calibri" w:eastAsia="Calibri" w:hAnsi="Calibri" w:cs="Calibri"/>
          <w:b/>
          <w:bCs/>
          <w:sz w:val="24"/>
          <w:szCs w:val="24"/>
        </w:rPr>
      </w:pPr>
    </w:p>
    <w:p w14:paraId="67F34A7B" w14:textId="175DA6FE" w:rsidR="002B4DDE" w:rsidRPr="00921538" w:rsidRDefault="002B4DDE" w:rsidP="00921538">
      <w:pPr>
        <w:rPr>
          <w:rFonts w:ascii="Calibri" w:eastAsia="Calibri" w:hAnsi="Calibri" w:cs="Calibri"/>
          <w:b/>
          <w:bCs/>
          <w:sz w:val="24"/>
          <w:szCs w:val="24"/>
        </w:rPr>
      </w:pPr>
      <w:r w:rsidRPr="00921538">
        <w:rPr>
          <w:rFonts w:ascii="Calibri" w:eastAsia="Calibri" w:hAnsi="Calibri" w:cs="Calibri"/>
          <w:b/>
          <w:bCs/>
          <w:sz w:val="24"/>
          <w:szCs w:val="24"/>
        </w:rPr>
        <w:t>Objective:</w:t>
      </w:r>
      <w:r w:rsidRPr="00921538">
        <w:rPr>
          <w:rFonts w:ascii="Calibri" w:eastAsia="Calibri" w:hAnsi="Calibri" w:cs="Calibri"/>
          <w:b/>
          <w:bCs/>
          <w:sz w:val="24"/>
          <w:szCs w:val="24"/>
        </w:rPr>
        <w:tab/>
        <w:t>9002(d) of the Solid Waste Disposal Act, Subtitle I (42 U.S.C. 6991a)</w:t>
      </w:r>
    </w:p>
    <w:p w14:paraId="7B7D3370" w14:textId="77777777" w:rsidR="002B4DDE" w:rsidRPr="00921538" w:rsidRDefault="002B4DDE" w:rsidP="00921538">
      <w:pPr>
        <w:rPr>
          <w:rFonts w:ascii="Calibri" w:eastAsia="Calibri" w:hAnsi="Calibri" w:cs="Calibri"/>
          <w:b/>
          <w:bCs/>
          <w:sz w:val="24"/>
          <w:szCs w:val="24"/>
        </w:rPr>
      </w:pPr>
      <w:r w:rsidRPr="00921538">
        <w:rPr>
          <w:rFonts w:ascii="Calibri" w:eastAsia="Calibri" w:hAnsi="Calibri" w:cs="Calibri"/>
          <w:b/>
          <w:bCs/>
          <w:sz w:val="24"/>
          <w:szCs w:val="24"/>
        </w:rPr>
        <w:t>Section 1526 of the Energy Policy Act of 2005</w:t>
      </w:r>
    </w:p>
    <w:p w14:paraId="0D2B38F7" w14:textId="77777777" w:rsidR="002B4DDE" w:rsidRPr="00921538" w:rsidRDefault="002B4DDE" w:rsidP="00921538">
      <w:pPr>
        <w:rPr>
          <w:rFonts w:ascii="Calibri" w:eastAsia="Calibri" w:hAnsi="Calibri" w:cs="Calibri"/>
          <w:b/>
          <w:bCs/>
          <w:sz w:val="24"/>
          <w:szCs w:val="24"/>
        </w:rPr>
      </w:pPr>
      <w:r w:rsidRPr="00921538">
        <w:rPr>
          <w:rFonts w:ascii="Calibri" w:eastAsia="Calibri" w:hAnsi="Calibri" w:cs="Calibri"/>
          <w:b/>
          <w:bCs/>
          <w:sz w:val="24"/>
          <w:szCs w:val="24"/>
        </w:rPr>
        <w:t>Grant Guidelines to States for Implementing the Public Record Provisions of the Energy Policy Act of 2005</w:t>
      </w:r>
    </w:p>
    <w:p w14:paraId="4E351726" w14:textId="77777777" w:rsidR="002B4DDE" w:rsidRPr="00921538" w:rsidRDefault="002B4DDE" w:rsidP="00921538">
      <w:pPr>
        <w:rPr>
          <w:rFonts w:ascii="Calibri" w:eastAsia="Calibri" w:hAnsi="Calibri" w:cs="Calibri"/>
          <w:b/>
          <w:bCs/>
          <w:sz w:val="24"/>
          <w:szCs w:val="24"/>
        </w:rPr>
      </w:pPr>
    </w:p>
    <w:tbl>
      <w:tblPr>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65"/>
        <w:gridCol w:w="3150"/>
        <w:gridCol w:w="2520"/>
      </w:tblGrid>
      <w:tr w:rsidR="002B4DDE" w:rsidRPr="00921538" w14:paraId="010968E6" w14:textId="77777777" w:rsidTr="00DA237F">
        <w:trPr>
          <w:cantSplit/>
          <w:trHeight w:val="291"/>
        </w:trPr>
        <w:tc>
          <w:tcPr>
            <w:tcW w:w="4765" w:type="dxa"/>
            <w:tcBorders>
              <w:top w:val="single" w:sz="4" w:space="0" w:color="auto"/>
              <w:left w:val="single" w:sz="4" w:space="0" w:color="auto"/>
              <w:bottom w:val="single" w:sz="4" w:space="0" w:color="auto"/>
              <w:right w:val="single" w:sz="4" w:space="0" w:color="auto"/>
            </w:tcBorders>
            <w:vAlign w:val="center"/>
          </w:tcPr>
          <w:p w14:paraId="65C5E837" w14:textId="77777777" w:rsidR="002B4DDE" w:rsidRPr="00921538" w:rsidRDefault="002B4DDE" w:rsidP="00921538">
            <w:pPr>
              <w:rPr>
                <w:rFonts w:cs="Arial"/>
                <w:b/>
                <w:bCs/>
              </w:rPr>
            </w:pPr>
          </w:p>
        </w:tc>
        <w:tc>
          <w:tcPr>
            <w:tcW w:w="3150" w:type="dxa"/>
            <w:tcBorders>
              <w:top w:val="single" w:sz="4" w:space="0" w:color="auto"/>
              <w:left w:val="single" w:sz="4" w:space="0" w:color="auto"/>
              <w:bottom w:val="single" w:sz="4" w:space="0" w:color="auto"/>
              <w:right w:val="single" w:sz="4" w:space="0" w:color="auto"/>
            </w:tcBorders>
            <w:vAlign w:val="center"/>
            <w:hideMark/>
          </w:tcPr>
          <w:p w14:paraId="746A76E5" w14:textId="77777777" w:rsidR="002B4DDE" w:rsidRPr="001132A3" w:rsidRDefault="002C0EDB" w:rsidP="00921538">
            <w:pPr>
              <w:rPr>
                <w:rFonts w:cs="Arial"/>
                <w:b/>
                <w:bCs/>
                <w:sz w:val="24"/>
                <w:szCs w:val="24"/>
              </w:rPr>
            </w:pPr>
            <w:r w:rsidRPr="001132A3">
              <w:rPr>
                <w:rFonts w:ascii="Calibri"/>
                <w:b/>
                <w:sz w:val="24"/>
                <w:szCs w:val="24"/>
              </w:rPr>
              <w:t>Corresponding State Rule Citation</w:t>
            </w:r>
          </w:p>
        </w:tc>
        <w:tc>
          <w:tcPr>
            <w:tcW w:w="2520" w:type="dxa"/>
            <w:tcBorders>
              <w:top w:val="single" w:sz="4" w:space="0" w:color="auto"/>
              <w:left w:val="single" w:sz="4" w:space="0" w:color="auto"/>
              <w:bottom w:val="single" w:sz="4" w:space="0" w:color="auto"/>
              <w:right w:val="single" w:sz="4" w:space="0" w:color="auto"/>
            </w:tcBorders>
            <w:vAlign w:val="center"/>
            <w:hideMark/>
          </w:tcPr>
          <w:p w14:paraId="33602521" w14:textId="77777777" w:rsidR="002B4DDE" w:rsidRPr="001132A3" w:rsidRDefault="002B4DDE" w:rsidP="00921538">
            <w:pPr>
              <w:rPr>
                <w:rFonts w:cs="Arial"/>
                <w:b/>
                <w:bCs/>
                <w:sz w:val="24"/>
                <w:szCs w:val="24"/>
              </w:rPr>
            </w:pPr>
            <w:r w:rsidRPr="001132A3">
              <w:rPr>
                <w:rFonts w:cs="Arial"/>
                <w:b/>
                <w:bCs/>
                <w:sz w:val="24"/>
                <w:szCs w:val="24"/>
              </w:rPr>
              <w:t xml:space="preserve">State Statutory </w:t>
            </w:r>
          </w:p>
          <w:p w14:paraId="0A7D393C" w14:textId="77777777" w:rsidR="002B4DDE" w:rsidRPr="001132A3" w:rsidRDefault="002B4DDE" w:rsidP="00921538">
            <w:pPr>
              <w:rPr>
                <w:rFonts w:cs="Arial"/>
                <w:b/>
                <w:bCs/>
                <w:sz w:val="24"/>
                <w:szCs w:val="24"/>
              </w:rPr>
            </w:pPr>
            <w:r w:rsidRPr="001132A3">
              <w:rPr>
                <w:rFonts w:cs="Arial"/>
                <w:b/>
                <w:bCs/>
                <w:sz w:val="24"/>
                <w:szCs w:val="24"/>
              </w:rPr>
              <w:t xml:space="preserve">Citation </w:t>
            </w:r>
            <w:r w:rsidRPr="001132A3">
              <w:rPr>
                <w:rFonts w:cs="Arial"/>
                <w:b/>
                <w:bCs/>
                <w:sz w:val="24"/>
                <w:szCs w:val="24"/>
              </w:rPr>
              <w:br/>
            </w:r>
          </w:p>
        </w:tc>
      </w:tr>
      <w:tr w:rsidR="002B4DDE" w:rsidRPr="00921538" w14:paraId="688A86E9" w14:textId="77777777" w:rsidTr="00DA237F">
        <w:trPr>
          <w:cantSplit/>
          <w:trHeight w:val="307"/>
        </w:trPr>
        <w:tc>
          <w:tcPr>
            <w:tcW w:w="4765" w:type="dxa"/>
            <w:tcBorders>
              <w:top w:val="single" w:sz="4" w:space="0" w:color="auto"/>
              <w:left w:val="single" w:sz="4" w:space="0" w:color="auto"/>
              <w:bottom w:val="single" w:sz="4" w:space="0" w:color="auto"/>
              <w:right w:val="single" w:sz="4" w:space="0" w:color="auto"/>
            </w:tcBorders>
            <w:vAlign w:val="center"/>
            <w:hideMark/>
          </w:tcPr>
          <w:p w14:paraId="6109F893" w14:textId="77777777" w:rsidR="002B4DDE" w:rsidRPr="00921538" w:rsidRDefault="002B4DDE" w:rsidP="00921538">
            <w:pPr>
              <w:autoSpaceDE w:val="0"/>
              <w:autoSpaceDN w:val="0"/>
              <w:adjustRightInd w:val="0"/>
              <w:rPr>
                <w:rFonts w:cs="Arial"/>
                <w:color w:val="000000"/>
              </w:rPr>
            </w:pPr>
            <w:r w:rsidRPr="00921538">
              <w:rPr>
                <w:rFonts w:cs="Arial"/>
                <w:color w:val="000000"/>
              </w:rPr>
              <w:t xml:space="preserve">(a) The public record of a state must include: </w:t>
            </w:r>
          </w:p>
          <w:p w14:paraId="56920202" w14:textId="77777777" w:rsidR="002B4DDE" w:rsidRPr="00921538" w:rsidRDefault="002B4DDE" w:rsidP="00921538">
            <w:pPr>
              <w:widowControl/>
              <w:numPr>
                <w:ilvl w:val="0"/>
                <w:numId w:val="11"/>
              </w:numPr>
              <w:autoSpaceDE w:val="0"/>
              <w:autoSpaceDN w:val="0"/>
              <w:adjustRightInd w:val="0"/>
              <w:ind w:left="0" w:firstLine="0"/>
              <w:rPr>
                <w:rFonts w:cs="Arial"/>
                <w:color w:val="000000"/>
              </w:rPr>
            </w:pPr>
            <w:bookmarkStart w:id="0" w:name="_GoBack"/>
            <w:bookmarkEnd w:id="0"/>
            <w:r w:rsidRPr="00921538">
              <w:rPr>
                <w:rFonts w:cs="Arial"/>
                <w:color w:val="000000"/>
              </w:rPr>
              <w:t xml:space="preserve">The number, sources, and causes of underground storage tank releases in the state. </w:t>
            </w:r>
          </w:p>
          <w:p w14:paraId="3A63ED87" w14:textId="77777777" w:rsidR="002B4DDE" w:rsidRPr="00921538" w:rsidRDefault="002B4DDE" w:rsidP="00921538">
            <w:pPr>
              <w:widowControl/>
              <w:numPr>
                <w:ilvl w:val="0"/>
                <w:numId w:val="11"/>
              </w:numPr>
              <w:autoSpaceDE w:val="0"/>
              <w:autoSpaceDN w:val="0"/>
              <w:adjustRightInd w:val="0"/>
              <w:ind w:left="0" w:firstLine="0"/>
              <w:rPr>
                <w:rFonts w:cs="Arial"/>
                <w:color w:val="000000"/>
              </w:rPr>
            </w:pPr>
            <w:r w:rsidRPr="00921538">
              <w:rPr>
                <w:rFonts w:cs="Arial"/>
                <w:color w:val="000000"/>
              </w:rPr>
              <w:t xml:space="preserve">The record of compliance by underground storage tanks in the state with Subtitle I or a state program approved under Section 9004 of Subtitle I. </w:t>
            </w:r>
          </w:p>
          <w:p w14:paraId="269C35FA" w14:textId="77777777" w:rsidR="002B4DDE" w:rsidRPr="00921538" w:rsidRDefault="002B4DDE" w:rsidP="00921538">
            <w:pPr>
              <w:widowControl/>
              <w:numPr>
                <w:ilvl w:val="0"/>
                <w:numId w:val="11"/>
              </w:numPr>
              <w:autoSpaceDE w:val="0"/>
              <w:autoSpaceDN w:val="0"/>
              <w:adjustRightInd w:val="0"/>
              <w:ind w:left="0" w:firstLine="0"/>
              <w:rPr>
                <w:rFonts w:cs="Arial"/>
                <w:color w:val="000000"/>
              </w:rPr>
            </w:pPr>
            <w:r w:rsidRPr="00921538">
              <w:rPr>
                <w:rFonts w:cs="Arial"/>
                <w:color w:val="000000"/>
              </w:rPr>
              <w:t xml:space="preserve">Data on the number of underground storage tank equipment failures in the state. </w:t>
            </w:r>
          </w:p>
        </w:tc>
        <w:tc>
          <w:tcPr>
            <w:tcW w:w="3150" w:type="dxa"/>
            <w:tcBorders>
              <w:top w:val="single" w:sz="4" w:space="0" w:color="auto"/>
              <w:left w:val="single" w:sz="4" w:space="0" w:color="auto"/>
              <w:bottom w:val="single" w:sz="4" w:space="0" w:color="auto"/>
              <w:right w:val="single" w:sz="4" w:space="0" w:color="auto"/>
            </w:tcBorders>
            <w:hideMark/>
          </w:tcPr>
          <w:p w14:paraId="51CF7ACE" w14:textId="77777777" w:rsidR="002B4DDE" w:rsidRPr="00921538" w:rsidRDefault="002B4DDE" w:rsidP="00921538">
            <w:pPr>
              <w:rPr>
                <w:rFonts w:cs="Arial"/>
                <w:bCs/>
              </w:rPr>
            </w:pPr>
          </w:p>
        </w:tc>
        <w:tc>
          <w:tcPr>
            <w:tcW w:w="2520" w:type="dxa"/>
            <w:tcBorders>
              <w:top w:val="single" w:sz="4" w:space="0" w:color="auto"/>
              <w:left w:val="single" w:sz="4" w:space="0" w:color="auto"/>
              <w:bottom w:val="single" w:sz="4" w:space="0" w:color="auto"/>
              <w:right w:val="single" w:sz="4" w:space="0" w:color="auto"/>
            </w:tcBorders>
            <w:hideMark/>
          </w:tcPr>
          <w:p w14:paraId="1FA71983" w14:textId="77777777" w:rsidR="002B4DDE" w:rsidRPr="00921538" w:rsidRDefault="002B4DDE" w:rsidP="00921538">
            <w:pPr>
              <w:rPr>
                <w:rFonts w:cs="Arial"/>
              </w:rPr>
            </w:pPr>
          </w:p>
        </w:tc>
      </w:tr>
      <w:tr w:rsidR="002B4DDE" w:rsidRPr="00921538" w14:paraId="0485A2A5" w14:textId="77777777" w:rsidTr="00DA237F">
        <w:trPr>
          <w:cantSplit/>
          <w:trHeight w:val="307"/>
        </w:trPr>
        <w:tc>
          <w:tcPr>
            <w:tcW w:w="4765" w:type="dxa"/>
            <w:tcBorders>
              <w:top w:val="single" w:sz="4" w:space="0" w:color="auto"/>
              <w:left w:val="single" w:sz="4" w:space="0" w:color="auto"/>
              <w:bottom w:val="single" w:sz="4" w:space="0" w:color="auto"/>
              <w:right w:val="single" w:sz="4" w:space="0" w:color="auto"/>
            </w:tcBorders>
            <w:vAlign w:val="center"/>
            <w:hideMark/>
          </w:tcPr>
          <w:p w14:paraId="25668E0F" w14:textId="77777777" w:rsidR="002B4DDE" w:rsidRPr="00921538" w:rsidRDefault="002B4DDE" w:rsidP="00921538">
            <w:pPr>
              <w:rPr>
                <w:rFonts w:cs="Arial"/>
              </w:rPr>
            </w:pPr>
            <w:r w:rsidRPr="00921538">
              <w:rPr>
                <w:rFonts w:cs="Arial"/>
              </w:rPr>
              <w:t>(b) The State must update the public record at least annually</w:t>
            </w:r>
          </w:p>
        </w:tc>
        <w:tc>
          <w:tcPr>
            <w:tcW w:w="3150" w:type="dxa"/>
            <w:tcBorders>
              <w:top w:val="single" w:sz="4" w:space="0" w:color="auto"/>
              <w:left w:val="single" w:sz="4" w:space="0" w:color="auto"/>
              <w:bottom w:val="single" w:sz="4" w:space="0" w:color="auto"/>
              <w:right w:val="single" w:sz="4" w:space="0" w:color="auto"/>
            </w:tcBorders>
            <w:hideMark/>
          </w:tcPr>
          <w:p w14:paraId="6A64A120" w14:textId="77777777" w:rsidR="002B4DDE" w:rsidRPr="00921538" w:rsidRDefault="002B4DDE" w:rsidP="00921538">
            <w:pPr>
              <w:rPr>
                <w:rFonts w:cs="Arial"/>
                <w:bCs/>
              </w:rPr>
            </w:pPr>
          </w:p>
        </w:tc>
        <w:tc>
          <w:tcPr>
            <w:tcW w:w="2520" w:type="dxa"/>
            <w:tcBorders>
              <w:top w:val="single" w:sz="4" w:space="0" w:color="auto"/>
              <w:left w:val="single" w:sz="4" w:space="0" w:color="auto"/>
              <w:bottom w:val="single" w:sz="4" w:space="0" w:color="auto"/>
              <w:right w:val="single" w:sz="4" w:space="0" w:color="auto"/>
            </w:tcBorders>
          </w:tcPr>
          <w:p w14:paraId="31863400" w14:textId="77777777" w:rsidR="002B4DDE" w:rsidRPr="00921538" w:rsidRDefault="002B4DDE" w:rsidP="00921538">
            <w:pPr>
              <w:rPr>
                <w:rFonts w:cs="Arial"/>
              </w:rPr>
            </w:pPr>
          </w:p>
        </w:tc>
      </w:tr>
      <w:tr w:rsidR="002B4DDE" w:rsidRPr="00921538" w14:paraId="3567CA2D" w14:textId="77777777" w:rsidTr="00DA237F">
        <w:trPr>
          <w:cantSplit/>
          <w:trHeight w:val="307"/>
        </w:trPr>
        <w:tc>
          <w:tcPr>
            <w:tcW w:w="4765" w:type="dxa"/>
            <w:tcBorders>
              <w:top w:val="single" w:sz="4" w:space="0" w:color="auto"/>
              <w:left w:val="single" w:sz="4" w:space="0" w:color="auto"/>
              <w:bottom w:val="single" w:sz="4" w:space="0" w:color="auto"/>
              <w:right w:val="single" w:sz="4" w:space="0" w:color="auto"/>
            </w:tcBorders>
            <w:vAlign w:val="center"/>
            <w:hideMark/>
          </w:tcPr>
          <w:p w14:paraId="15BD41BA" w14:textId="2292A040" w:rsidR="002B4DDE" w:rsidRPr="00921538" w:rsidRDefault="002B4DDE" w:rsidP="00921538">
            <w:pPr>
              <w:autoSpaceDE w:val="0"/>
              <w:autoSpaceDN w:val="0"/>
              <w:adjustRightInd w:val="0"/>
              <w:rPr>
                <w:rFonts w:cs="Arial"/>
                <w:color w:val="000000"/>
              </w:rPr>
            </w:pPr>
            <w:r w:rsidRPr="00921538">
              <w:rPr>
                <w:rFonts w:cs="Arial"/>
                <w:color w:val="000000"/>
              </w:rPr>
              <w:t xml:space="preserve">(c) Each state must develop a website that does one of the following: </w:t>
            </w:r>
          </w:p>
          <w:p w14:paraId="188F2F60" w14:textId="09FE0AE5" w:rsidR="002B4DDE" w:rsidRPr="00921538" w:rsidRDefault="002B4DDE" w:rsidP="00921538">
            <w:pPr>
              <w:widowControl/>
              <w:numPr>
                <w:ilvl w:val="0"/>
                <w:numId w:val="12"/>
              </w:numPr>
              <w:autoSpaceDE w:val="0"/>
              <w:autoSpaceDN w:val="0"/>
              <w:adjustRightInd w:val="0"/>
              <w:ind w:left="0" w:firstLine="0"/>
              <w:rPr>
                <w:rFonts w:cs="Arial"/>
                <w:color w:val="000000"/>
              </w:rPr>
            </w:pPr>
            <w:r w:rsidRPr="00921538">
              <w:rPr>
                <w:rFonts w:cs="Arial"/>
                <w:color w:val="000000"/>
              </w:rPr>
              <w:t xml:space="preserve">The public record is posted on or downloadable from the internet. </w:t>
            </w:r>
            <w:r w:rsidR="004342E3">
              <w:rPr>
                <w:rFonts w:cs="Arial"/>
                <w:color w:val="000000"/>
              </w:rPr>
              <w:t xml:space="preserve"> </w:t>
            </w:r>
            <w:r w:rsidRPr="00921538">
              <w:rPr>
                <w:rFonts w:cs="Arial"/>
                <w:color w:val="000000"/>
              </w:rPr>
              <w:t xml:space="preserve">This option may be an interactive website that retrieves the information, a website that lists the information, or a file that is downloadable in electronic format. </w:t>
            </w:r>
          </w:p>
          <w:p w14:paraId="48192F32" w14:textId="71F4B8F2" w:rsidR="002B4DDE" w:rsidRPr="00921538" w:rsidRDefault="002B4DDE" w:rsidP="00921538">
            <w:pPr>
              <w:widowControl/>
              <w:numPr>
                <w:ilvl w:val="0"/>
                <w:numId w:val="12"/>
              </w:numPr>
              <w:autoSpaceDE w:val="0"/>
              <w:autoSpaceDN w:val="0"/>
              <w:adjustRightInd w:val="0"/>
              <w:ind w:left="0" w:firstLine="0"/>
              <w:rPr>
                <w:rFonts w:cs="Arial"/>
                <w:color w:val="000000"/>
              </w:rPr>
            </w:pPr>
            <w:r w:rsidRPr="00921538">
              <w:rPr>
                <w:rFonts w:cs="Arial"/>
                <w:color w:val="000000"/>
              </w:rPr>
              <w:t xml:space="preserve">The website describes how to receive an electronic copy of the public record (for example via e-mail). </w:t>
            </w:r>
          </w:p>
        </w:tc>
        <w:tc>
          <w:tcPr>
            <w:tcW w:w="3150" w:type="dxa"/>
            <w:tcBorders>
              <w:top w:val="single" w:sz="4" w:space="0" w:color="auto"/>
              <w:left w:val="single" w:sz="4" w:space="0" w:color="auto"/>
              <w:bottom w:val="single" w:sz="4" w:space="0" w:color="auto"/>
              <w:right w:val="single" w:sz="4" w:space="0" w:color="auto"/>
            </w:tcBorders>
            <w:hideMark/>
          </w:tcPr>
          <w:p w14:paraId="09346949" w14:textId="77777777" w:rsidR="002B4DDE" w:rsidRPr="00921538" w:rsidRDefault="002B4DDE" w:rsidP="00921538">
            <w:pPr>
              <w:rPr>
                <w:rFonts w:cs="Arial"/>
                <w:bCs/>
              </w:rPr>
            </w:pPr>
          </w:p>
        </w:tc>
        <w:tc>
          <w:tcPr>
            <w:tcW w:w="2520" w:type="dxa"/>
            <w:tcBorders>
              <w:top w:val="single" w:sz="4" w:space="0" w:color="auto"/>
              <w:left w:val="single" w:sz="4" w:space="0" w:color="auto"/>
              <w:bottom w:val="single" w:sz="4" w:space="0" w:color="auto"/>
              <w:right w:val="single" w:sz="4" w:space="0" w:color="auto"/>
            </w:tcBorders>
            <w:hideMark/>
          </w:tcPr>
          <w:p w14:paraId="3AB7BA03" w14:textId="77777777" w:rsidR="002B4DDE" w:rsidRPr="00921538" w:rsidRDefault="002B4DDE" w:rsidP="00921538">
            <w:pPr>
              <w:rPr>
                <w:rFonts w:cs="Arial"/>
              </w:rPr>
            </w:pPr>
            <w:r w:rsidRPr="00921538">
              <w:rPr>
                <w:rFonts w:cs="Arial"/>
              </w:rPr>
              <w:t>)</w:t>
            </w:r>
          </w:p>
        </w:tc>
      </w:tr>
    </w:tbl>
    <w:p w14:paraId="69C3E5F4" w14:textId="77777777" w:rsidR="00B2634F" w:rsidRPr="001132A3" w:rsidRDefault="00B2634F" w:rsidP="00921538">
      <w:pPr>
        <w:pStyle w:val="Bodytextnospacing"/>
        <w:keepNext/>
        <w:keepLines/>
        <w:widowControl w:val="0"/>
        <w:rPr>
          <w:rFonts w:asciiTheme="minorHAnsi" w:hAnsiTheme="minorHAnsi"/>
          <w:b/>
        </w:rPr>
      </w:pPr>
      <w:r w:rsidRPr="001132A3">
        <w:rPr>
          <w:rFonts w:asciiTheme="minorHAnsi" w:hAnsiTheme="minorHAnsi"/>
          <w:b/>
        </w:rPr>
        <w:t xml:space="preserve">Notes on Objective from the Underground Storage Tank Compliance Act from Energy Policy Act of 2005 for the Public Record Provisions, 9002(d) of the Solid Waste Disposal Act, Subtitle I (42 U.S.C. 6991a), Section 1526 of the Energy Policy Act of 2005 </w:t>
      </w:r>
    </w:p>
    <w:p w14:paraId="1B59B808" w14:textId="77777777" w:rsidR="002B4DDE" w:rsidRPr="00921538" w:rsidRDefault="002B4DDE" w:rsidP="00921538">
      <w:pPr>
        <w:rPr>
          <w:rFonts w:ascii="Arial" w:eastAsia="Calibri" w:hAnsi="Arial" w:cs="Arial"/>
          <w:b/>
          <w:bCs/>
          <w:sz w:val="24"/>
          <w:szCs w:val="24"/>
        </w:rPr>
        <w:sectPr w:rsidR="002B4DDE" w:rsidRPr="00921538">
          <w:pgSz w:w="12240" w:h="15840"/>
          <w:pgMar w:top="1080" w:right="760" w:bottom="1200" w:left="940" w:header="768" w:footer="1001" w:gutter="0"/>
          <w:cols w:space="720"/>
        </w:sectPr>
      </w:pPr>
    </w:p>
    <w:p w14:paraId="40992B3F" w14:textId="693829CA" w:rsidR="001132A3" w:rsidRDefault="002B4DDE" w:rsidP="00273C89">
      <w:pPr>
        <w:pStyle w:val="Heading3"/>
        <w:spacing w:before="0"/>
        <w:rPr>
          <w:rFonts w:ascii="Calibri" w:eastAsia="Calibri" w:hAnsi="Calibri" w:cs="Calibri"/>
          <w:b/>
          <w:bCs/>
          <w:color w:val="auto"/>
        </w:rPr>
      </w:pPr>
      <w:r w:rsidRPr="00921538">
        <w:rPr>
          <w:rFonts w:ascii="Calibri" w:eastAsia="Calibri" w:hAnsi="Calibri" w:cs="Calibri"/>
          <w:b/>
          <w:bCs/>
          <w:color w:val="auto"/>
        </w:rPr>
        <w:lastRenderedPageBreak/>
        <w:t>Underground Storage Tank Compliance Act from Energy Policy Act of 2005—Delivery Prohibition</w:t>
      </w:r>
    </w:p>
    <w:p w14:paraId="2AA82A10" w14:textId="77777777" w:rsidR="00273C89" w:rsidRPr="00273C89" w:rsidRDefault="00273C89" w:rsidP="00273C89"/>
    <w:p w14:paraId="7D8A07CA" w14:textId="5B936511" w:rsidR="002B4DDE" w:rsidRDefault="002B4DDE" w:rsidP="00921538">
      <w:pPr>
        <w:pStyle w:val="Heading4"/>
        <w:spacing w:before="0"/>
        <w:rPr>
          <w:rFonts w:ascii="Calibri" w:eastAsia="Calibri" w:hAnsi="Calibri" w:cs="Calibri"/>
          <w:b/>
          <w:bCs/>
          <w:i w:val="0"/>
          <w:iCs w:val="0"/>
          <w:color w:val="auto"/>
          <w:sz w:val="24"/>
          <w:szCs w:val="24"/>
        </w:rPr>
      </w:pPr>
      <w:r w:rsidRPr="00921538">
        <w:rPr>
          <w:rFonts w:ascii="Calibri" w:eastAsia="Calibri" w:hAnsi="Calibri" w:cs="Calibri"/>
          <w:b/>
          <w:bCs/>
          <w:i w:val="0"/>
          <w:iCs w:val="0"/>
          <w:color w:val="auto"/>
          <w:sz w:val="24"/>
          <w:szCs w:val="24"/>
        </w:rPr>
        <w:t>Objective:   9012 of the Solid Waste Disposal Act, Subtitle I (42 U.S.C. 6991)</w:t>
      </w:r>
      <w:r w:rsidRPr="00921538">
        <w:rPr>
          <w:rFonts w:ascii="Calibri" w:eastAsia="Calibri" w:hAnsi="Calibri" w:cs="Calibri"/>
          <w:b/>
          <w:bCs/>
          <w:i w:val="0"/>
          <w:iCs w:val="0"/>
          <w:color w:val="auto"/>
          <w:sz w:val="24"/>
          <w:szCs w:val="24"/>
        </w:rPr>
        <w:br/>
        <w:t>Section 1527 of the Energy Policy Act of 2005</w:t>
      </w:r>
      <w:r w:rsidRPr="00921538">
        <w:rPr>
          <w:rFonts w:ascii="Calibri" w:eastAsia="Calibri" w:hAnsi="Calibri" w:cs="Calibri"/>
          <w:b/>
          <w:bCs/>
          <w:i w:val="0"/>
          <w:iCs w:val="0"/>
          <w:color w:val="auto"/>
          <w:sz w:val="24"/>
          <w:szCs w:val="24"/>
        </w:rPr>
        <w:br/>
        <w:t>Grant Guidelines to States for Implementing the Delivery Prohibition Provisions of the Energy Policy Act of 2005</w:t>
      </w:r>
    </w:p>
    <w:p w14:paraId="16316E8E" w14:textId="77777777" w:rsidR="00D076E5" w:rsidRPr="00D076E5" w:rsidRDefault="00D076E5" w:rsidP="001132A3"/>
    <w:tbl>
      <w:tblPr>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2"/>
        <w:gridCol w:w="2823"/>
        <w:gridCol w:w="2790"/>
      </w:tblGrid>
      <w:tr w:rsidR="002B4DDE" w:rsidRPr="00921538" w14:paraId="0CF68C00" w14:textId="77777777" w:rsidTr="00DA237F">
        <w:trPr>
          <w:cantSplit/>
          <w:trHeight w:val="291"/>
        </w:trPr>
        <w:tc>
          <w:tcPr>
            <w:tcW w:w="4822" w:type="dxa"/>
            <w:tcBorders>
              <w:top w:val="single" w:sz="4" w:space="0" w:color="auto"/>
              <w:left w:val="single" w:sz="4" w:space="0" w:color="auto"/>
              <w:bottom w:val="single" w:sz="4" w:space="0" w:color="auto"/>
              <w:right w:val="single" w:sz="4" w:space="0" w:color="auto"/>
            </w:tcBorders>
            <w:vAlign w:val="center"/>
          </w:tcPr>
          <w:p w14:paraId="3359BA42" w14:textId="77777777" w:rsidR="002B4DDE" w:rsidRPr="00921538" w:rsidRDefault="002B4DDE" w:rsidP="00921538">
            <w:pPr>
              <w:rPr>
                <w:rFonts w:cs="Arial"/>
                <w:b/>
                <w:bCs/>
              </w:rPr>
            </w:pPr>
          </w:p>
        </w:tc>
        <w:tc>
          <w:tcPr>
            <w:tcW w:w="2823" w:type="dxa"/>
            <w:tcBorders>
              <w:top w:val="single" w:sz="4" w:space="0" w:color="auto"/>
              <w:left w:val="single" w:sz="4" w:space="0" w:color="auto"/>
              <w:bottom w:val="single" w:sz="4" w:space="0" w:color="auto"/>
              <w:right w:val="single" w:sz="4" w:space="0" w:color="auto"/>
            </w:tcBorders>
            <w:vAlign w:val="center"/>
            <w:hideMark/>
          </w:tcPr>
          <w:p w14:paraId="144B42C8" w14:textId="77777777" w:rsidR="002B4DDE" w:rsidRPr="001132A3" w:rsidRDefault="002C0EDB" w:rsidP="00921538">
            <w:pPr>
              <w:rPr>
                <w:rFonts w:cs="Arial"/>
                <w:b/>
                <w:bCs/>
                <w:sz w:val="24"/>
                <w:szCs w:val="24"/>
              </w:rPr>
            </w:pPr>
            <w:r w:rsidRPr="001132A3">
              <w:rPr>
                <w:rFonts w:ascii="Calibri"/>
                <w:b/>
                <w:sz w:val="24"/>
                <w:szCs w:val="24"/>
              </w:rPr>
              <w:t>Corresponding State Rule Citation</w:t>
            </w:r>
          </w:p>
        </w:tc>
        <w:tc>
          <w:tcPr>
            <w:tcW w:w="2790" w:type="dxa"/>
            <w:tcBorders>
              <w:top w:val="single" w:sz="4" w:space="0" w:color="auto"/>
              <w:left w:val="single" w:sz="4" w:space="0" w:color="auto"/>
              <w:bottom w:val="single" w:sz="4" w:space="0" w:color="auto"/>
              <w:right w:val="single" w:sz="4" w:space="0" w:color="auto"/>
            </w:tcBorders>
            <w:vAlign w:val="center"/>
            <w:hideMark/>
          </w:tcPr>
          <w:p w14:paraId="264DAD1A" w14:textId="77777777" w:rsidR="002B4DDE" w:rsidRPr="001132A3" w:rsidRDefault="002B4DDE" w:rsidP="00921538">
            <w:pPr>
              <w:rPr>
                <w:rFonts w:cs="Arial"/>
                <w:b/>
                <w:bCs/>
                <w:sz w:val="24"/>
                <w:szCs w:val="24"/>
              </w:rPr>
            </w:pPr>
            <w:r w:rsidRPr="001132A3">
              <w:rPr>
                <w:rFonts w:cs="Arial"/>
                <w:b/>
                <w:bCs/>
                <w:sz w:val="24"/>
                <w:szCs w:val="24"/>
              </w:rPr>
              <w:t xml:space="preserve">State Statutory Citation </w:t>
            </w:r>
          </w:p>
        </w:tc>
      </w:tr>
      <w:tr w:rsidR="002B4DDE" w:rsidRPr="00921538" w14:paraId="338208C8" w14:textId="77777777" w:rsidTr="00DA237F">
        <w:trPr>
          <w:cantSplit/>
          <w:trHeight w:val="307"/>
        </w:trPr>
        <w:tc>
          <w:tcPr>
            <w:tcW w:w="4822" w:type="dxa"/>
            <w:tcBorders>
              <w:top w:val="single" w:sz="4" w:space="0" w:color="auto"/>
              <w:left w:val="single" w:sz="4" w:space="0" w:color="auto"/>
              <w:bottom w:val="single" w:sz="4" w:space="0" w:color="auto"/>
              <w:right w:val="single" w:sz="4" w:space="0" w:color="auto"/>
            </w:tcBorders>
            <w:vAlign w:val="center"/>
            <w:hideMark/>
          </w:tcPr>
          <w:p w14:paraId="69658F66" w14:textId="39A9959C" w:rsidR="002B4DDE" w:rsidRPr="00921538" w:rsidRDefault="002B4DDE" w:rsidP="00921538">
            <w:pPr>
              <w:autoSpaceDE w:val="0"/>
              <w:autoSpaceDN w:val="0"/>
              <w:adjustRightInd w:val="0"/>
              <w:rPr>
                <w:rFonts w:cs="Arial"/>
                <w:sz w:val="20"/>
                <w:szCs w:val="20"/>
              </w:rPr>
            </w:pPr>
            <w:r w:rsidRPr="00921538">
              <w:rPr>
                <w:rFonts w:cs="Arial"/>
              </w:rPr>
              <w:t xml:space="preserve">(a) The </w:t>
            </w:r>
            <w:r w:rsidR="004342E3">
              <w:rPr>
                <w:rFonts w:cs="Arial"/>
              </w:rPr>
              <w:t>s</w:t>
            </w:r>
            <w:r w:rsidRPr="00921538">
              <w:rPr>
                <w:rFonts w:cs="Arial"/>
              </w:rPr>
              <w:t xml:space="preserve">tate must prohibit the delivery, deposit, or acceptance of product </w:t>
            </w:r>
            <w:r w:rsidRPr="00921538">
              <w:t xml:space="preserve">to an underground storage tank that has been determined to be ineligible by the </w:t>
            </w:r>
            <w:r w:rsidR="004342E3">
              <w:t>s</w:t>
            </w:r>
            <w:r w:rsidRPr="00921538">
              <w:t>tate for such delivery, deposit, or acceptance</w:t>
            </w:r>
          </w:p>
        </w:tc>
        <w:tc>
          <w:tcPr>
            <w:tcW w:w="2823" w:type="dxa"/>
            <w:tcBorders>
              <w:top w:val="single" w:sz="4" w:space="0" w:color="auto"/>
              <w:left w:val="single" w:sz="4" w:space="0" w:color="auto"/>
              <w:bottom w:val="single" w:sz="4" w:space="0" w:color="auto"/>
              <w:right w:val="single" w:sz="4" w:space="0" w:color="auto"/>
            </w:tcBorders>
          </w:tcPr>
          <w:p w14:paraId="783B2D1E" w14:textId="77777777" w:rsidR="002B4DDE" w:rsidRPr="00921538" w:rsidRDefault="002B4DDE" w:rsidP="00921538">
            <w:pPr>
              <w:rPr>
                <w:rFonts w:cs="Arial"/>
                <w:bCs/>
              </w:rPr>
            </w:pPr>
          </w:p>
        </w:tc>
        <w:tc>
          <w:tcPr>
            <w:tcW w:w="2790" w:type="dxa"/>
            <w:tcBorders>
              <w:top w:val="single" w:sz="4" w:space="0" w:color="auto"/>
              <w:left w:val="single" w:sz="4" w:space="0" w:color="auto"/>
              <w:bottom w:val="single" w:sz="4" w:space="0" w:color="auto"/>
              <w:right w:val="single" w:sz="4" w:space="0" w:color="auto"/>
            </w:tcBorders>
          </w:tcPr>
          <w:p w14:paraId="113EDBC7" w14:textId="77777777" w:rsidR="002B4DDE" w:rsidRPr="00921538" w:rsidRDefault="002B4DDE" w:rsidP="00921538">
            <w:pPr>
              <w:rPr>
                <w:rFonts w:cs="Arial"/>
              </w:rPr>
            </w:pPr>
          </w:p>
        </w:tc>
      </w:tr>
      <w:tr w:rsidR="002B4DDE" w:rsidRPr="00921538" w14:paraId="527BEB7D" w14:textId="77777777" w:rsidTr="00DA237F">
        <w:trPr>
          <w:cantSplit/>
          <w:trHeight w:val="307"/>
        </w:trPr>
        <w:tc>
          <w:tcPr>
            <w:tcW w:w="4822" w:type="dxa"/>
            <w:tcBorders>
              <w:top w:val="single" w:sz="4" w:space="0" w:color="auto"/>
              <w:left w:val="single" w:sz="4" w:space="0" w:color="auto"/>
              <w:bottom w:val="single" w:sz="4" w:space="0" w:color="auto"/>
              <w:right w:val="single" w:sz="4" w:space="0" w:color="auto"/>
            </w:tcBorders>
            <w:vAlign w:val="center"/>
            <w:hideMark/>
          </w:tcPr>
          <w:p w14:paraId="1E97AFEF" w14:textId="39DD4628" w:rsidR="002B4DDE" w:rsidRPr="00921538" w:rsidRDefault="002B4DDE" w:rsidP="00921538">
            <w:pPr>
              <w:rPr>
                <w:rFonts w:cs="Arial"/>
              </w:rPr>
            </w:pPr>
            <w:r w:rsidRPr="00921538">
              <w:rPr>
                <w:rFonts w:cs="Arial"/>
              </w:rPr>
              <w:t xml:space="preserve">(b) The </w:t>
            </w:r>
            <w:r w:rsidR="004342E3">
              <w:rPr>
                <w:rFonts w:cs="Arial"/>
              </w:rPr>
              <w:t>s</w:t>
            </w:r>
            <w:r w:rsidRPr="00921538">
              <w:rPr>
                <w:rFonts w:cs="Arial"/>
              </w:rPr>
              <w:t>tate must develop criteria for determining which underground storage tanks are ineligible for delivery, deposit, or acceptance of product;</w:t>
            </w:r>
          </w:p>
        </w:tc>
        <w:tc>
          <w:tcPr>
            <w:tcW w:w="2823" w:type="dxa"/>
            <w:tcBorders>
              <w:top w:val="single" w:sz="4" w:space="0" w:color="auto"/>
              <w:left w:val="single" w:sz="4" w:space="0" w:color="auto"/>
              <w:bottom w:val="single" w:sz="4" w:space="0" w:color="auto"/>
              <w:right w:val="single" w:sz="4" w:space="0" w:color="auto"/>
            </w:tcBorders>
          </w:tcPr>
          <w:p w14:paraId="3C451E0B" w14:textId="77777777" w:rsidR="002B4DDE" w:rsidRPr="00921538" w:rsidRDefault="002B4DDE" w:rsidP="00921538">
            <w:pPr>
              <w:rPr>
                <w:rFonts w:cs="Arial"/>
                <w:bCs/>
              </w:rPr>
            </w:pPr>
          </w:p>
        </w:tc>
        <w:tc>
          <w:tcPr>
            <w:tcW w:w="2790" w:type="dxa"/>
            <w:tcBorders>
              <w:top w:val="single" w:sz="4" w:space="0" w:color="auto"/>
              <w:left w:val="single" w:sz="4" w:space="0" w:color="auto"/>
              <w:bottom w:val="single" w:sz="4" w:space="0" w:color="auto"/>
              <w:right w:val="single" w:sz="4" w:space="0" w:color="auto"/>
            </w:tcBorders>
          </w:tcPr>
          <w:p w14:paraId="429E6B01" w14:textId="77777777" w:rsidR="002B4DDE" w:rsidRPr="00921538" w:rsidRDefault="002B4DDE" w:rsidP="00921538">
            <w:pPr>
              <w:rPr>
                <w:rFonts w:cs="Arial"/>
              </w:rPr>
            </w:pPr>
          </w:p>
        </w:tc>
      </w:tr>
      <w:tr w:rsidR="002B4DDE" w:rsidRPr="00921538" w14:paraId="6DD04C89" w14:textId="77777777" w:rsidTr="00DA237F">
        <w:trPr>
          <w:cantSplit/>
          <w:trHeight w:val="307"/>
        </w:trPr>
        <w:tc>
          <w:tcPr>
            <w:tcW w:w="4822" w:type="dxa"/>
            <w:tcBorders>
              <w:top w:val="single" w:sz="4" w:space="0" w:color="auto"/>
              <w:left w:val="single" w:sz="4" w:space="0" w:color="auto"/>
              <w:bottom w:val="single" w:sz="4" w:space="0" w:color="auto"/>
              <w:right w:val="single" w:sz="4" w:space="0" w:color="auto"/>
            </w:tcBorders>
            <w:vAlign w:val="center"/>
            <w:hideMark/>
          </w:tcPr>
          <w:p w14:paraId="77060A5A" w14:textId="78D9471E" w:rsidR="002B4DDE" w:rsidRPr="00921538" w:rsidRDefault="002B4DDE" w:rsidP="00921538">
            <w:pPr>
              <w:rPr>
                <w:rFonts w:cs="Arial"/>
              </w:rPr>
            </w:pPr>
            <w:r w:rsidRPr="00921538">
              <w:rPr>
                <w:rFonts w:cs="Arial"/>
              </w:rPr>
              <w:t xml:space="preserve">(c) The </w:t>
            </w:r>
            <w:r w:rsidR="004342E3">
              <w:rPr>
                <w:rFonts w:cs="Arial"/>
              </w:rPr>
              <w:t>s</w:t>
            </w:r>
            <w:r w:rsidRPr="00921538">
              <w:rPr>
                <w:rFonts w:cs="Arial"/>
              </w:rPr>
              <w:t>tate must develop a process for reclassifying ineligible underground storage tanks as eligible for delivery, deposit, or acceptance of product;</w:t>
            </w:r>
          </w:p>
        </w:tc>
        <w:tc>
          <w:tcPr>
            <w:tcW w:w="2823" w:type="dxa"/>
            <w:tcBorders>
              <w:top w:val="single" w:sz="4" w:space="0" w:color="auto"/>
              <w:left w:val="single" w:sz="4" w:space="0" w:color="auto"/>
              <w:bottom w:val="single" w:sz="4" w:space="0" w:color="auto"/>
              <w:right w:val="single" w:sz="4" w:space="0" w:color="auto"/>
            </w:tcBorders>
          </w:tcPr>
          <w:p w14:paraId="3DC806C5" w14:textId="77777777" w:rsidR="002B4DDE" w:rsidRPr="00921538" w:rsidRDefault="002B4DDE" w:rsidP="00921538">
            <w:pPr>
              <w:rPr>
                <w:rFonts w:cs="Arial"/>
                <w:bCs/>
              </w:rPr>
            </w:pPr>
          </w:p>
        </w:tc>
        <w:tc>
          <w:tcPr>
            <w:tcW w:w="2790" w:type="dxa"/>
            <w:tcBorders>
              <w:top w:val="single" w:sz="4" w:space="0" w:color="auto"/>
              <w:left w:val="single" w:sz="4" w:space="0" w:color="auto"/>
              <w:bottom w:val="single" w:sz="4" w:space="0" w:color="auto"/>
              <w:right w:val="single" w:sz="4" w:space="0" w:color="auto"/>
            </w:tcBorders>
          </w:tcPr>
          <w:p w14:paraId="3DB898F2" w14:textId="77777777" w:rsidR="002B4DDE" w:rsidRPr="00921538" w:rsidRDefault="002B4DDE" w:rsidP="00921538">
            <w:pPr>
              <w:rPr>
                <w:rFonts w:cs="Arial"/>
              </w:rPr>
            </w:pPr>
          </w:p>
        </w:tc>
      </w:tr>
      <w:tr w:rsidR="002B4DDE" w:rsidRPr="00921538" w14:paraId="098CC7A5" w14:textId="77777777" w:rsidTr="00DA237F">
        <w:trPr>
          <w:cantSplit/>
          <w:trHeight w:val="307"/>
        </w:trPr>
        <w:tc>
          <w:tcPr>
            <w:tcW w:w="4822" w:type="dxa"/>
            <w:tcBorders>
              <w:top w:val="single" w:sz="4" w:space="0" w:color="auto"/>
              <w:left w:val="single" w:sz="4" w:space="0" w:color="auto"/>
              <w:bottom w:val="single" w:sz="4" w:space="0" w:color="auto"/>
              <w:right w:val="single" w:sz="4" w:space="0" w:color="auto"/>
            </w:tcBorders>
            <w:vAlign w:val="center"/>
            <w:hideMark/>
          </w:tcPr>
          <w:p w14:paraId="6B150EB1" w14:textId="428A3AE4" w:rsidR="002B4DDE" w:rsidRPr="00921538" w:rsidRDefault="002B4DDE" w:rsidP="00921538">
            <w:pPr>
              <w:autoSpaceDE w:val="0"/>
              <w:autoSpaceDN w:val="0"/>
              <w:adjustRightInd w:val="0"/>
              <w:rPr>
                <w:rFonts w:cs="Arial"/>
              </w:rPr>
            </w:pPr>
            <w:r w:rsidRPr="00921538">
              <w:rPr>
                <w:rFonts w:cs="Arial"/>
              </w:rPr>
              <w:t xml:space="preserve">(d) The </w:t>
            </w:r>
            <w:r w:rsidR="004342E3">
              <w:rPr>
                <w:rFonts w:cs="Arial"/>
              </w:rPr>
              <w:t>s</w:t>
            </w:r>
            <w:r w:rsidRPr="00921538">
              <w:rPr>
                <w:rFonts w:cs="Arial"/>
              </w:rPr>
              <w:t xml:space="preserve">tate must develop a process for providing adequate notice to underground storage tank owners and operators and product deliverers that an underground storage tank has been determined to be ineligible for delivery, deposit, or acceptance of product; </w:t>
            </w:r>
          </w:p>
        </w:tc>
        <w:tc>
          <w:tcPr>
            <w:tcW w:w="2823" w:type="dxa"/>
            <w:tcBorders>
              <w:top w:val="single" w:sz="4" w:space="0" w:color="auto"/>
              <w:left w:val="single" w:sz="4" w:space="0" w:color="auto"/>
              <w:bottom w:val="single" w:sz="4" w:space="0" w:color="auto"/>
              <w:right w:val="single" w:sz="4" w:space="0" w:color="auto"/>
            </w:tcBorders>
          </w:tcPr>
          <w:p w14:paraId="21E17DEF" w14:textId="77777777" w:rsidR="002B4DDE" w:rsidRPr="00921538" w:rsidRDefault="002B4DDE" w:rsidP="00921538">
            <w:pPr>
              <w:rPr>
                <w:rFonts w:cs="Arial"/>
                <w:bCs/>
              </w:rPr>
            </w:pPr>
          </w:p>
        </w:tc>
        <w:tc>
          <w:tcPr>
            <w:tcW w:w="2790" w:type="dxa"/>
            <w:tcBorders>
              <w:top w:val="single" w:sz="4" w:space="0" w:color="auto"/>
              <w:left w:val="single" w:sz="4" w:space="0" w:color="auto"/>
              <w:bottom w:val="single" w:sz="4" w:space="0" w:color="auto"/>
              <w:right w:val="single" w:sz="4" w:space="0" w:color="auto"/>
            </w:tcBorders>
          </w:tcPr>
          <w:p w14:paraId="62A90760" w14:textId="77777777" w:rsidR="002B4DDE" w:rsidRPr="00921538" w:rsidRDefault="002B4DDE" w:rsidP="00921538">
            <w:pPr>
              <w:rPr>
                <w:rFonts w:cs="Arial"/>
              </w:rPr>
            </w:pPr>
          </w:p>
        </w:tc>
      </w:tr>
      <w:tr w:rsidR="002B4DDE" w:rsidRPr="00921538" w14:paraId="045D24CF" w14:textId="77777777" w:rsidTr="00DA237F">
        <w:trPr>
          <w:cantSplit/>
          <w:trHeight w:val="307"/>
        </w:trPr>
        <w:tc>
          <w:tcPr>
            <w:tcW w:w="4822" w:type="dxa"/>
            <w:tcBorders>
              <w:top w:val="single" w:sz="4" w:space="0" w:color="auto"/>
              <w:left w:val="single" w:sz="4" w:space="0" w:color="auto"/>
              <w:bottom w:val="single" w:sz="4" w:space="0" w:color="auto"/>
              <w:right w:val="single" w:sz="4" w:space="0" w:color="auto"/>
            </w:tcBorders>
            <w:vAlign w:val="center"/>
            <w:hideMark/>
          </w:tcPr>
          <w:p w14:paraId="78D3A947" w14:textId="4C02135F" w:rsidR="002B4DDE" w:rsidRPr="00921538" w:rsidRDefault="002B4DDE" w:rsidP="00921538">
            <w:pPr>
              <w:autoSpaceDE w:val="0"/>
              <w:autoSpaceDN w:val="0"/>
              <w:adjustRightInd w:val="0"/>
              <w:rPr>
                <w:rFonts w:cs="Arial"/>
              </w:rPr>
            </w:pPr>
            <w:r w:rsidRPr="00921538">
              <w:rPr>
                <w:rFonts w:cs="Arial"/>
              </w:rPr>
              <w:t xml:space="preserve">(e) The </w:t>
            </w:r>
            <w:r w:rsidR="004342E3">
              <w:rPr>
                <w:rFonts w:cs="Arial"/>
              </w:rPr>
              <w:t>s</w:t>
            </w:r>
            <w:r w:rsidRPr="00921538">
              <w:rPr>
                <w:rFonts w:cs="Arial"/>
              </w:rPr>
              <w:t xml:space="preserve">tate must delineate a process for the application of delivery prohibition in rural and remote areas. </w:t>
            </w:r>
          </w:p>
        </w:tc>
        <w:tc>
          <w:tcPr>
            <w:tcW w:w="2823" w:type="dxa"/>
            <w:tcBorders>
              <w:top w:val="single" w:sz="4" w:space="0" w:color="auto"/>
              <w:left w:val="single" w:sz="4" w:space="0" w:color="auto"/>
              <w:bottom w:val="single" w:sz="4" w:space="0" w:color="auto"/>
              <w:right w:val="single" w:sz="4" w:space="0" w:color="auto"/>
            </w:tcBorders>
          </w:tcPr>
          <w:p w14:paraId="6B120CAA" w14:textId="77777777" w:rsidR="002B4DDE" w:rsidRPr="00921538" w:rsidRDefault="002B4DDE" w:rsidP="00921538">
            <w:pPr>
              <w:rPr>
                <w:rFonts w:cs="Arial"/>
                <w:bCs/>
              </w:rPr>
            </w:pPr>
          </w:p>
        </w:tc>
        <w:tc>
          <w:tcPr>
            <w:tcW w:w="2790" w:type="dxa"/>
            <w:tcBorders>
              <w:top w:val="single" w:sz="4" w:space="0" w:color="auto"/>
              <w:left w:val="single" w:sz="4" w:space="0" w:color="auto"/>
              <w:bottom w:val="single" w:sz="4" w:space="0" w:color="auto"/>
              <w:right w:val="single" w:sz="4" w:space="0" w:color="auto"/>
            </w:tcBorders>
          </w:tcPr>
          <w:p w14:paraId="2E7CC9F9" w14:textId="77777777" w:rsidR="002B4DDE" w:rsidRPr="00921538" w:rsidRDefault="002B4DDE" w:rsidP="00921538">
            <w:pPr>
              <w:rPr>
                <w:rFonts w:cs="Arial"/>
              </w:rPr>
            </w:pPr>
          </w:p>
        </w:tc>
      </w:tr>
      <w:tr w:rsidR="002B4DDE" w:rsidRPr="00921538" w14:paraId="7B649198" w14:textId="77777777" w:rsidTr="00DA237F">
        <w:trPr>
          <w:cantSplit/>
          <w:trHeight w:val="307"/>
        </w:trPr>
        <w:tc>
          <w:tcPr>
            <w:tcW w:w="4822" w:type="dxa"/>
            <w:tcBorders>
              <w:top w:val="single" w:sz="4" w:space="0" w:color="auto"/>
              <w:left w:val="single" w:sz="4" w:space="0" w:color="auto"/>
              <w:bottom w:val="single" w:sz="4" w:space="0" w:color="auto"/>
              <w:right w:val="single" w:sz="4" w:space="0" w:color="auto"/>
            </w:tcBorders>
            <w:vAlign w:val="center"/>
            <w:hideMark/>
          </w:tcPr>
          <w:p w14:paraId="0459DA64" w14:textId="06ADF57D" w:rsidR="002B4DDE" w:rsidRPr="00921538" w:rsidRDefault="002B4DDE" w:rsidP="00921538">
            <w:pPr>
              <w:autoSpaceDE w:val="0"/>
              <w:autoSpaceDN w:val="0"/>
              <w:adjustRightInd w:val="0"/>
              <w:rPr>
                <w:rFonts w:cs="Arial"/>
              </w:rPr>
            </w:pPr>
            <w:r w:rsidRPr="00921538">
              <w:rPr>
                <w:rFonts w:cs="Arial"/>
              </w:rPr>
              <w:t xml:space="preserve">(f) A </w:t>
            </w:r>
            <w:r w:rsidR="004342E3">
              <w:rPr>
                <w:rFonts w:cs="Arial"/>
              </w:rPr>
              <w:t>s</w:t>
            </w:r>
            <w:r w:rsidRPr="00921538">
              <w:rPr>
                <w:rFonts w:cs="Arial"/>
              </w:rPr>
              <w:t>tate must classify an underground storage tank as ineligible for delivery, deposit, or acceptance of product as soon as practicable after the state determines an underground storage tank meets one or more of the following conditions:</w:t>
            </w:r>
          </w:p>
          <w:p w14:paraId="061BE2DB" w14:textId="77777777" w:rsidR="002B4DDE" w:rsidRPr="00921538" w:rsidRDefault="002B4DDE" w:rsidP="00921538">
            <w:pPr>
              <w:autoSpaceDE w:val="0"/>
              <w:autoSpaceDN w:val="0"/>
              <w:adjustRightInd w:val="0"/>
              <w:rPr>
                <w:rFonts w:cs="Arial"/>
              </w:rPr>
            </w:pPr>
            <w:r w:rsidRPr="00921538">
              <w:rPr>
                <w:rFonts w:ascii="SymbolMT" w:hAnsi="SymbolMT" w:cs="SymbolMT"/>
              </w:rPr>
              <w:t xml:space="preserve">• </w:t>
            </w:r>
            <w:r w:rsidRPr="00921538">
              <w:rPr>
                <w:rFonts w:cs="Arial"/>
              </w:rPr>
              <w:t>Required spill prevention equipment is not installed;</w:t>
            </w:r>
          </w:p>
          <w:p w14:paraId="76DAABB2" w14:textId="77777777" w:rsidR="002B4DDE" w:rsidRPr="00921538" w:rsidRDefault="002B4DDE" w:rsidP="00921538">
            <w:pPr>
              <w:autoSpaceDE w:val="0"/>
              <w:autoSpaceDN w:val="0"/>
              <w:adjustRightInd w:val="0"/>
              <w:rPr>
                <w:rFonts w:cs="Arial"/>
              </w:rPr>
            </w:pPr>
            <w:r w:rsidRPr="00921538">
              <w:rPr>
                <w:rFonts w:ascii="SymbolMT" w:hAnsi="SymbolMT" w:cs="SymbolMT"/>
              </w:rPr>
              <w:t xml:space="preserve">• </w:t>
            </w:r>
            <w:r w:rsidRPr="00921538">
              <w:rPr>
                <w:rFonts w:cs="Arial"/>
              </w:rPr>
              <w:t>Required overfill protection equipment is not installed;</w:t>
            </w:r>
          </w:p>
          <w:p w14:paraId="3DF9B816" w14:textId="77777777" w:rsidR="002B4DDE" w:rsidRPr="00921538" w:rsidRDefault="002B4DDE" w:rsidP="00921538">
            <w:pPr>
              <w:autoSpaceDE w:val="0"/>
              <w:autoSpaceDN w:val="0"/>
              <w:adjustRightInd w:val="0"/>
              <w:rPr>
                <w:rFonts w:cs="Arial"/>
              </w:rPr>
            </w:pPr>
            <w:r w:rsidRPr="00921538">
              <w:rPr>
                <w:rFonts w:ascii="SymbolMT" w:hAnsi="SymbolMT" w:cs="SymbolMT"/>
              </w:rPr>
              <w:t xml:space="preserve">• </w:t>
            </w:r>
            <w:r w:rsidRPr="00921538">
              <w:rPr>
                <w:rFonts w:cs="Arial"/>
              </w:rPr>
              <w:t>Required leak detection equipment is not installed;</w:t>
            </w:r>
          </w:p>
          <w:p w14:paraId="3017F78A" w14:textId="77777777" w:rsidR="002B4DDE" w:rsidRPr="00921538" w:rsidRDefault="002B4DDE" w:rsidP="00921538">
            <w:pPr>
              <w:autoSpaceDE w:val="0"/>
              <w:autoSpaceDN w:val="0"/>
              <w:adjustRightInd w:val="0"/>
              <w:rPr>
                <w:rFonts w:cs="Arial"/>
              </w:rPr>
            </w:pPr>
            <w:r w:rsidRPr="00921538">
              <w:rPr>
                <w:rFonts w:ascii="SymbolMT" w:hAnsi="SymbolMT" w:cs="SymbolMT"/>
              </w:rPr>
              <w:t xml:space="preserve">• </w:t>
            </w:r>
            <w:r w:rsidRPr="00921538">
              <w:rPr>
                <w:rFonts w:cs="Arial"/>
              </w:rPr>
              <w:t>Required corrosion protection equipment is not installed;</w:t>
            </w:r>
            <w:r w:rsidRPr="00921538">
              <w:rPr>
                <w:rFonts w:cs="Arial"/>
                <w:sz w:val="16"/>
                <w:szCs w:val="16"/>
              </w:rPr>
              <w:t xml:space="preserve"> </w:t>
            </w:r>
            <w:r w:rsidRPr="00921538">
              <w:rPr>
                <w:rFonts w:cs="Arial"/>
              </w:rPr>
              <w:t>or</w:t>
            </w:r>
          </w:p>
          <w:p w14:paraId="228030EB" w14:textId="77777777" w:rsidR="002B4DDE" w:rsidRPr="00921538" w:rsidRDefault="002B4DDE" w:rsidP="00921538">
            <w:pPr>
              <w:autoSpaceDE w:val="0"/>
              <w:autoSpaceDN w:val="0"/>
              <w:adjustRightInd w:val="0"/>
              <w:rPr>
                <w:rFonts w:cs="Arial"/>
                <w:sz w:val="20"/>
                <w:szCs w:val="20"/>
              </w:rPr>
            </w:pPr>
            <w:r w:rsidRPr="00921538">
              <w:rPr>
                <w:rFonts w:ascii="SymbolMT" w:hAnsi="SymbolMT" w:cs="SymbolMT"/>
              </w:rPr>
              <w:t xml:space="preserve">• </w:t>
            </w:r>
            <w:r w:rsidRPr="00921538">
              <w:rPr>
                <w:rFonts w:cs="Arial"/>
              </w:rPr>
              <w:t>Other conditions a state deems appropriate.</w:t>
            </w:r>
          </w:p>
        </w:tc>
        <w:tc>
          <w:tcPr>
            <w:tcW w:w="2823" w:type="dxa"/>
            <w:tcBorders>
              <w:top w:val="single" w:sz="4" w:space="0" w:color="auto"/>
              <w:left w:val="single" w:sz="4" w:space="0" w:color="auto"/>
              <w:bottom w:val="single" w:sz="4" w:space="0" w:color="auto"/>
              <w:right w:val="single" w:sz="4" w:space="0" w:color="auto"/>
            </w:tcBorders>
          </w:tcPr>
          <w:p w14:paraId="2AE15B4C" w14:textId="77777777" w:rsidR="002B4DDE" w:rsidRPr="00921538" w:rsidRDefault="002B4DDE" w:rsidP="00921538">
            <w:pPr>
              <w:rPr>
                <w:rFonts w:cs="Arial"/>
                <w:bCs/>
              </w:rPr>
            </w:pPr>
          </w:p>
        </w:tc>
        <w:tc>
          <w:tcPr>
            <w:tcW w:w="2790" w:type="dxa"/>
            <w:tcBorders>
              <w:top w:val="single" w:sz="4" w:space="0" w:color="auto"/>
              <w:left w:val="single" w:sz="4" w:space="0" w:color="auto"/>
              <w:bottom w:val="single" w:sz="4" w:space="0" w:color="auto"/>
              <w:right w:val="single" w:sz="4" w:space="0" w:color="auto"/>
            </w:tcBorders>
          </w:tcPr>
          <w:p w14:paraId="227847BB" w14:textId="77777777" w:rsidR="002B4DDE" w:rsidRPr="00921538" w:rsidRDefault="002B4DDE" w:rsidP="00921538">
            <w:pPr>
              <w:rPr>
                <w:rFonts w:cs="Arial"/>
                <w:b/>
                <w:bCs/>
              </w:rPr>
            </w:pPr>
          </w:p>
        </w:tc>
      </w:tr>
      <w:tr w:rsidR="002B4DDE" w:rsidRPr="00921538" w14:paraId="3A504177" w14:textId="77777777" w:rsidTr="00DA237F">
        <w:trPr>
          <w:cantSplit/>
          <w:trHeight w:val="307"/>
        </w:trPr>
        <w:tc>
          <w:tcPr>
            <w:tcW w:w="4822" w:type="dxa"/>
            <w:tcBorders>
              <w:top w:val="single" w:sz="4" w:space="0" w:color="auto"/>
              <w:left w:val="single" w:sz="4" w:space="0" w:color="auto"/>
              <w:bottom w:val="single" w:sz="4" w:space="0" w:color="auto"/>
              <w:right w:val="single" w:sz="4" w:space="0" w:color="auto"/>
            </w:tcBorders>
            <w:vAlign w:val="center"/>
            <w:hideMark/>
          </w:tcPr>
          <w:p w14:paraId="5C326B0E" w14:textId="14629912" w:rsidR="002B4DDE" w:rsidRPr="00921538" w:rsidRDefault="002B4DDE" w:rsidP="00921538">
            <w:pPr>
              <w:autoSpaceDE w:val="0"/>
              <w:autoSpaceDN w:val="0"/>
              <w:adjustRightInd w:val="0"/>
              <w:rPr>
                <w:rFonts w:cs="Arial"/>
              </w:rPr>
            </w:pPr>
            <w:r w:rsidRPr="00921538">
              <w:lastRenderedPageBreak/>
              <w:t xml:space="preserve">(g) </w:t>
            </w:r>
            <w:r w:rsidRPr="00921538">
              <w:rPr>
                <w:rFonts w:cs="Arial"/>
              </w:rPr>
              <w:t xml:space="preserve">A </w:t>
            </w:r>
            <w:r w:rsidR="004342E3">
              <w:rPr>
                <w:rFonts w:cs="Arial"/>
              </w:rPr>
              <w:t>s</w:t>
            </w:r>
            <w:r w:rsidRPr="00921538">
              <w:rPr>
                <w:rFonts w:cs="Arial"/>
              </w:rPr>
              <w:t>tate should also classify an underground storage tank as ineligible for delivery, deposit, or acceptance of product if the owner</w:t>
            </w:r>
            <w:r w:rsidR="005F40C3">
              <w:rPr>
                <w:rFonts w:cs="Arial"/>
              </w:rPr>
              <w:t xml:space="preserve"> </w:t>
            </w:r>
            <w:r w:rsidR="004342E3">
              <w:rPr>
                <w:rFonts w:cs="Arial"/>
              </w:rPr>
              <w:t xml:space="preserve">or </w:t>
            </w:r>
            <w:r w:rsidRPr="00921538">
              <w:rPr>
                <w:rFonts w:cs="Arial"/>
              </w:rPr>
              <w:t>operator of that tank has been issued a written warning or citation (notice of violation or other form indicating a violation) under any of the following circumstances and the owner</w:t>
            </w:r>
            <w:r w:rsidR="004342E3">
              <w:rPr>
                <w:rFonts w:cs="Arial"/>
              </w:rPr>
              <w:t xml:space="preserve"> or</w:t>
            </w:r>
            <w:r w:rsidR="005F40C3">
              <w:rPr>
                <w:rFonts w:cs="Arial"/>
              </w:rPr>
              <w:t xml:space="preserve"> </w:t>
            </w:r>
            <w:r w:rsidRPr="00921538">
              <w:rPr>
                <w:rFonts w:cs="Arial"/>
              </w:rPr>
              <w:t>operator has failed to take corrective action after a reasonable time frame that is determined by the state:</w:t>
            </w:r>
          </w:p>
          <w:p w14:paraId="1541D53A" w14:textId="2597056F" w:rsidR="002B4DDE" w:rsidRPr="00921538" w:rsidRDefault="002B4DDE" w:rsidP="00921538">
            <w:pPr>
              <w:autoSpaceDE w:val="0"/>
              <w:autoSpaceDN w:val="0"/>
              <w:adjustRightInd w:val="0"/>
              <w:rPr>
                <w:rFonts w:cs="Arial"/>
              </w:rPr>
            </w:pPr>
            <w:r w:rsidRPr="00921538">
              <w:rPr>
                <w:rFonts w:ascii="SymbolMT" w:hAnsi="SymbolMT" w:cs="SymbolMT"/>
              </w:rPr>
              <w:t xml:space="preserve">• </w:t>
            </w:r>
            <w:r w:rsidRPr="00921538">
              <w:rPr>
                <w:rFonts w:cs="Arial"/>
              </w:rPr>
              <w:t>Failure to properly operate or maintain</w:t>
            </w:r>
            <w:r w:rsidR="004200CA">
              <w:rPr>
                <w:rFonts w:cs="Arial"/>
              </w:rPr>
              <w:t>. or both,</w:t>
            </w:r>
            <w:r w:rsidRPr="00921538">
              <w:rPr>
                <w:rFonts w:cs="Arial"/>
              </w:rPr>
              <w:t xml:space="preserve"> leak detection equipment;</w:t>
            </w:r>
          </w:p>
          <w:p w14:paraId="199DBD15" w14:textId="2DB82826" w:rsidR="002B4DDE" w:rsidRPr="00921538" w:rsidRDefault="002B4DDE" w:rsidP="00921538">
            <w:pPr>
              <w:autoSpaceDE w:val="0"/>
              <w:autoSpaceDN w:val="0"/>
              <w:adjustRightInd w:val="0"/>
              <w:rPr>
                <w:rFonts w:cs="Arial"/>
              </w:rPr>
            </w:pPr>
            <w:r w:rsidRPr="00921538">
              <w:rPr>
                <w:rFonts w:ascii="SymbolMT" w:hAnsi="SymbolMT" w:cs="SymbolMT"/>
              </w:rPr>
              <w:t xml:space="preserve">• </w:t>
            </w:r>
            <w:r w:rsidRPr="00921538">
              <w:rPr>
                <w:rFonts w:cs="Arial"/>
              </w:rPr>
              <w:t>Failure to properly operate or maintain</w:t>
            </w:r>
            <w:r w:rsidR="004200CA">
              <w:rPr>
                <w:rFonts w:cs="Arial"/>
              </w:rPr>
              <w:t>, or both,</w:t>
            </w:r>
            <w:r w:rsidRPr="00921538">
              <w:rPr>
                <w:rFonts w:cs="Arial"/>
              </w:rPr>
              <w:t xml:space="preserve"> spill, overfill, or corrosion protection equipment;</w:t>
            </w:r>
          </w:p>
          <w:p w14:paraId="536B8C25" w14:textId="77777777" w:rsidR="002B4DDE" w:rsidRPr="00921538" w:rsidRDefault="002B4DDE" w:rsidP="00921538">
            <w:pPr>
              <w:autoSpaceDE w:val="0"/>
              <w:autoSpaceDN w:val="0"/>
              <w:adjustRightInd w:val="0"/>
              <w:rPr>
                <w:rFonts w:cs="Arial"/>
              </w:rPr>
            </w:pPr>
            <w:r w:rsidRPr="00921538">
              <w:rPr>
                <w:rFonts w:ascii="SymbolMT" w:hAnsi="SymbolMT" w:cs="SymbolMT"/>
              </w:rPr>
              <w:t xml:space="preserve">• </w:t>
            </w:r>
            <w:r w:rsidRPr="00921538">
              <w:rPr>
                <w:rFonts w:cs="Arial"/>
              </w:rPr>
              <w:t>Failure to maintain financial responsibility;</w:t>
            </w:r>
          </w:p>
          <w:p w14:paraId="5FEC4626" w14:textId="77777777" w:rsidR="002B4DDE" w:rsidRPr="00921538" w:rsidRDefault="002B4DDE" w:rsidP="00921538">
            <w:pPr>
              <w:autoSpaceDE w:val="0"/>
              <w:autoSpaceDN w:val="0"/>
              <w:adjustRightInd w:val="0"/>
              <w:rPr>
                <w:rFonts w:cs="Arial"/>
              </w:rPr>
            </w:pPr>
            <w:r w:rsidRPr="00921538">
              <w:rPr>
                <w:rFonts w:ascii="SymbolMT" w:hAnsi="SymbolMT" w:cs="SymbolMT"/>
              </w:rPr>
              <w:t xml:space="preserve">• </w:t>
            </w:r>
            <w:r w:rsidRPr="00921538">
              <w:rPr>
                <w:rFonts w:cs="Arial"/>
              </w:rPr>
              <w:t>Failure to protect a buried metal flexible connector from corrosion; or</w:t>
            </w:r>
          </w:p>
          <w:p w14:paraId="064C106D" w14:textId="77777777" w:rsidR="002B4DDE" w:rsidRPr="00921538" w:rsidRDefault="002B4DDE" w:rsidP="00921538">
            <w:pPr>
              <w:autoSpaceDE w:val="0"/>
              <w:autoSpaceDN w:val="0"/>
              <w:adjustRightInd w:val="0"/>
              <w:rPr>
                <w:rFonts w:cs="Arial"/>
                <w:color w:val="000000"/>
              </w:rPr>
            </w:pPr>
            <w:r w:rsidRPr="00921538">
              <w:rPr>
                <w:rFonts w:ascii="SymbolMT" w:hAnsi="SymbolMT" w:cs="SymbolMT"/>
              </w:rPr>
              <w:t xml:space="preserve">• </w:t>
            </w:r>
            <w:r w:rsidRPr="00921538">
              <w:t>Other conditions a state deems appropriate.</w:t>
            </w:r>
          </w:p>
        </w:tc>
        <w:tc>
          <w:tcPr>
            <w:tcW w:w="2823" w:type="dxa"/>
            <w:tcBorders>
              <w:top w:val="single" w:sz="4" w:space="0" w:color="auto"/>
              <w:left w:val="single" w:sz="4" w:space="0" w:color="auto"/>
              <w:bottom w:val="single" w:sz="4" w:space="0" w:color="auto"/>
              <w:right w:val="single" w:sz="4" w:space="0" w:color="auto"/>
            </w:tcBorders>
            <w:hideMark/>
          </w:tcPr>
          <w:p w14:paraId="2F1ED94D" w14:textId="77777777" w:rsidR="002B4DDE" w:rsidRPr="00921538" w:rsidRDefault="002B4DDE" w:rsidP="00921538">
            <w:pPr>
              <w:rPr>
                <w:rFonts w:cs="Arial"/>
                <w:bCs/>
              </w:rPr>
            </w:pPr>
          </w:p>
        </w:tc>
        <w:tc>
          <w:tcPr>
            <w:tcW w:w="2790" w:type="dxa"/>
            <w:tcBorders>
              <w:top w:val="single" w:sz="4" w:space="0" w:color="auto"/>
              <w:left w:val="single" w:sz="4" w:space="0" w:color="auto"/>
              <w:bottom w:val="single" w:sz="4" w:space="0" w:color="auto"/>
              <w:right w:val="single" w:sz="4" w:space="0" w:color="auto"/>
            </w:tcBorders>
          </w:tcPr>
          <w:p w14:paraId="4D831F30" w14:textId="77777777" w:rsidR="002B4DDE" w:rsidRPr="00921538" w:rsidRDefault="002B4DDE" w:rsidP="00921538">
            <w:pPr>
              <w:rPr>
                <w:rFonts w:cs="Arial"/>
              </w:rPr>
            </w:pPr>
          </w:p>
        </w:tc>
      </w:tr>
      <w:tr w:rsidR="002B4DDE" w:rsidRPr="00921538" w14:paraId="254B02C5" w14:textId="77777777" w:rsidTr="00DA237F">
        <w:trPr>
          <w:cantSplit/>
          <w:trHeight w:val="307"/>
        </w:trPr>
        <w:tc>
          <w:tcPr>
            <w:tcW w:w="4822" w:type="dxa"/>
            <w:tcBorders>
              <w:top w:val="single" w:sz="4" w:space="0" w:color="auto"/>
              <w:left w:val="single" w:sz="4" w:space="0" w:color="auto"/>
              <w:bottom w:val="single" w:sz="4" w:space="0" w:color="auto"/>
              <w:right w:val="single" w:sz="4" w:space="0" w:color="auto"/>
            </w:tcBorders>
            <w:vAlign w:val="center"/>
            <w:hideMark/>
          </w:tcPr>
          <w:p w14:paraId="33EC4195" w14:textId="6B6AC940" w:rsidR="002B4DDE" w:rsidRPr="00921538" w:rsidRDefault="002B4DDE" w:rsidP="00921538">
            <w:pPr>
              <w:autoSpaceDE w:val="0"/>
              <w:autoSpaceDN w:val="0"/>
              <w:adjustRightInd w:val="0"/>
              <w:rPr>
                <w:rFonts w:cs="Arial"/>
              </w:rPr>
            </w:pPr>
            <w:r w:rsidRPr="00921538">
              <w:t xml:space="preserve">(h) </w:t>
            </w:r>
            <w:r w:rsidRPr="00921538">
              <w:rPr>
                <w:rFonts w:cs="Arial"/>
              </w:rPr>
              <w:t xml:space="preserve">The </w:t>
            </w:r>
            <w:r w:rsidR="004342E3">
              <w:rPr>
                <w:rFonts w:cs="Arial"/>
              </w:rPr>
              <w:t>s</w:t>
            </w:r>
            <w:r w:rsidRPr="00921538">
              <w:rPr>
                <w:rFonts w:cs="Arial"/>
              </w:rPr>
              <w:t>tate, after notification by the owner</w:t>
            </w:r>
            <w:r w:rsidR="004200CA">
              <w:rPr>
                <w:rFonts w:cs="Arial"/>
              </w:rPr>
              <w:t xml:space="preserve"> or </w:t>
            </w:r>
            <w:r w:rsidRPr="00921538">
              <w:rPr>
                <w:rFonts w:cs="Arial"/>
              </w:rPr>
              <w:t>operator that the violation(s) has been corrected, must do the following as soon as practicable:</w:t>
            </w:r>
          </w:p>
          <w:p w14:paraId="099CB252" w14:textId="7AB79BB3" w:rsidR="002B4DDE" w:rsidRPr="00921538" w:rsidRDefault="002B4DDE" w:rsidP="00921538">
            <w:pPr>
              <w:autoSpaceDE w:val="0"/>
              <w:autoSpaceDN w:val="0"/>
              <w:adjustRightInd w:val="0"/>
              <w:rPr>
                <w:rFonts w:cs="Arial"/>
              </w:rPr>
            </w:pPr>
            <w:r w:rsidRPr="00921538">
              <w:rPr>
                <w:rFonts w:ascii="SymbolMT" w:hAnsi="SymbolMT" w:cs="SymbolMT"/>
              </w:rPr>
              <w:t xml:space="preserve">• </w:t>
            </w:r>
            <w:r w:rsidRPr="00921538">
              <w:rPr>
                <w:rFonts w:cs="Arial"/>
              </w:rPr>
              <w:t>Confirm compliance. If any deficiencies that led to the delivery prohibition remain, the state must notify the owner</w:t>
            </w:r>
            <w:r w:rsidR="004200CA">
              <w:rPr>
                <w:rFonts w:cs="Arial"/>
              </w:rPr>
              <w:t xml:space="preserve"> or</w:t>
            </w:r>
            <w:r w:rsidR="005F40C3">
              <w:rPr>
                <w:rFonts w:cs="Arial"/>
              </w:rPr>
              <w:t xml:space="preserve"> </w:t>
            </w:r>
            <w:r w:rsidRPr="00921538">
              <w:rPr>
                <w:rFonts w:cs="Arial"/>
              </w:rPr>
              <w:t>operator.</w:t>
            </w:r>
          </w:p>
          <w:p w14:paraId="5B71A850" w14:textId="70DD212E" w:rsidR="002B4DDE" w:rsidRPr="00921538" w:rsidRDefault="002B4DDE" w:rsidP="00921538">
            <w:pPr>
              <w:autoSpaceDE w:val="0"/>
              <w:autoSpaceDN w:val="0"/>
              <w:adjustRightInd w:val="0"/>
              <w:rPr>
                <w:rFonts w:cs="Arial"/>
                <w:color w:val="000000"/>
              </w:rPr>
            </w:pPr>
            <w:r w:rsidRPr="00921538">
              <w:rPr>
                <w:rFonts w:ascii="SymbolMT" w:hAnsi="SymbolMT" w:cs="SymbolMT"/>
                <w:color w:val="000000"/>
              </w:rPr>
              <w:t xml:space="preserve">• </w:t>
            </w:r>
            <w:r w:rsidRPr="00921538">
              <w:rPr>
                <w:rFonts w:cs="Arial"/>
                <w:color w:val="000000"/>
              </w:rPr>
              <w:t>Return the underground storage tank to being eligible to receive product</w:t>
            </w:r>
            <w:r w:rsidRPr="00921538">
              <w:rPr>
                <w:rFonts w:cs="Arial"/>
                <w:color w:val="000000"/>
                <w:sz w:val="16"/>
                <w:szCs w:val="16"/>
              </w:rPr>
              <w:t xml:space="preserve"> </w:t>
            </w:r>
            <w:r w:rsidRPr="00921538">
              <w:rPr>
                <w:rFonts w:cs="Arial"/>
                <w:color w:val="000000"/>
              </w:rPr>
              <w:t>if the violation(s) has been corrected and confirmed by the state.</w:t>
            </w:r>
          </w:p>
        </w:tc>
        <w:tc>
          <w:tcPr>
            <w:tcW w:w="2823" w:type="dxa"/>
            <w:tcBorders>
              <w:top w:val="single" w:sz="4" w:space="0" w:color="auto"/>
              <w:left w:val="single" w:sz="4" w:space="0" w:color="auto"/>
              <w:bottom w:val="single" w:sz="4" w:space="0" w:color="auto"/>
              <w:right w:val="single" w:sz="4" w:space="0" w:color="auto"/>
            </w:tcBorders>
          </w:tcPr>
          <w:p w14:paraId="3252EB91" w14:textId="77777777" w:rsidR="002B4DDE" w:rsidRPr="00921538" w:rsidRDefault="002B4DDE" w:rsidP="00921538">
            <w:pPr>
              <w:rPr>
                <w:rFonts w:cs="Arial"/>
                <w:bCs/>
              </w:rPr>
            </w:pPr>
          </w:p>
        </w:tc>
        <w:tc>
          <w:tcPr>
            <w:tcW w:w="2790" w:type="dxa"/>
            <w:tcBorders>
              <w:top w:val="single" w:sz="4" w:space="0" w:color="auto"/>
              <w:left w:val="single" w:sz="4" w:space="0" w:color="auto"/>
              <w:bottom w:val="single" w:sz="4" w:space="0" w:color="auto"/>
              <w:right w:val="single" w:sz="4" w:space="0" w:color="auto"/>
            </w:tcBorders>
          </w:tcPr>
          <w:p w14:paraId="3223DFBC" w14:textId="77777777" w:rsidR="002B4DDE" w:rsidRPr="00921538" w:rsidRDefault="002B4DDE" w:rsidP="00921538">
            <w:pPr>
              <w:rPr>
                <w:rFonts w:cs="Arial"/>
              </w:rPr>
            </w:pPr>
          </w:p>
        </w:tc>
      </w:tr>
      <w:tr w:rsidR="002B4DDE" w:rsidRPr="00921538" w14:paraId="0DBC56E9" w14:textId="77777777" w:rsidTr="00DA237F">
        <w:trPr>
          <w:cantSplit/>
          <w:trHeight w:val="307"/>
        </w:trPr>
        <w:tc>
          <w:tcPr>
            <w:tcW w:w="4822" w:type="dxa"/>
            <w:tcBorders>
              <w:top w:val="single" w:sz="4" w:space="0" w:color="auto"/>
              <w:left w:val="single" w:sz="4" w:space="0" w:color="auto"/>
              <w:bottom w:val="single" w:sz="4" w:space="0" w:color="auto"/>
              <w:right w:val="single" w:sz="4" w:space="0" w:color="auto"/>
            </w:tcBorders>
            <w:vAlign w:val="center"/>
            <w:hideMark/>
          </w:tcPr>
          <w:p w14:paraId="49B60061" w14:textId="5EE811AC" w:rsidR="002B4DDE" w:rsidRPr="00921538" w:rsidRDefault="002B4DDE" w:rsidP="00921538">
            <w:pPr>
              <w:autoSpaceDE w:val="0"/>
              <w:autoSpaceDN w:val="0"/>
              <w:adjustRightInd w:val="0"/>
            </w:pPr>
            <w:r w:rsidRPr="00921538">
              <w:t>(i) T</w:t>
            </w:r>
            <w:r w:rsidRPr="00921538">
              <w:rPr>
                <w:rFonts w:cs="Arial"/>
              </w:rPr>
              <w:t xml:space="preserve">he </w:t>
            </w:r>
            <w:r w:rsidR="004200CA">
              <w:rPr>
                <w:rFonts w:cs="Arial"/>
              </w:rPr>
              <w:t>s</w:t>
            </w:r>
            <w:r w:rsidRPr="00921538">
              <w:rPr>
                <w:rFonts w:cs="Arial"/>
              </w:rPr>
              <w:t xml:space="preserve">tate must make a reasonable effort to notify tank owners or operators in writing (e.g., field notification, mail, e-mail, or fax) prior to prohibiting the delivery, deposit, or acceptance of product. </w:t>
            </w:r>
            <w:r w:rsidR="004200CA">
              <w:rPr>
                <w:rFonts w:cs="Arial"/>
              </w:rPr>
              <w:t xml:space="preserve"> </w:t>
            </w:r>
            <w:r w:rsidRPr="00921538">
              <w:rPr>
                <w:rFonts w:cs="Arial"/>
              </w:rPr>
              <w:t>If an owner or operator is not present at the facility at the time the underground storage tank is identified as ineligible, an employee</w:t>
            </w:r>
            <w:r w:rsidRPr="00921538">
              <w:rPr>
                <w:rFonts w:cs="Arial"/>
                <w:sz w:val="16"/>
                <w:szCs w:val="16"/>
              </w:rPr>
              <w:t xml:space="preserve"> </w:t>
            </w:r>
            <w:r w:rsidRPr="00921538">
              <w:rPr>
                <w:rFonts w:cs="Arial"/>
              </w:rPr>
              <w:t>at the facility at the time of identification (in lieu of the owner or operator) may be notified in writing prior to prohibiting delivery.</w:t>
            </w:r>
          </w:p>
        </w:tc>
        <w:tc>
          <w:tcPr>
            <w:tcW w:w="2823" w:type="dxa"/>
            <w:tcBorders>
              <w:top w:val="single" w:sz="4" w:space="0" w:color="auto"/>
              <w:left w:val="single" w:sz="4" w:space="0" w:color="auto"/>
              <w:bottom w:val="single" w:sz="4" w:space="0" w:color="auto"/>
              <w:right w:val="single" w:sz="4" w:space="0" w:color="auto"/>
            </w:tcBorders>
          </w:tcPr>
          <w:p w14:paraId="663967A5" w14:textId="77777777" w:rsidR="002B4DDE" w:rsidRPr="00921538" w:rsidRDefault="002B4DDE" w:rsidP="00921538">
            <w:pPr>
              <w:rPr>
                <w:rFonts w:cs="Arial"/>
                <w:bCs/>
              </w:rPr>
            </w:pPr>
          </w:p>
        </w:tc>
        <w:tc>
          <w:tcPr>
            <w:tcW w:w="2790" w:type="dxa"/>
            <w:tcBorders>
              <w:top w:val="single" w:sz="4" w:space="0" w:color="auto"/>
              <w:left w:val="single" w:sz="4" w:space="0" w:color="auto"/>
              <w:bottom w:val="single" w:sz="4" w:space="0" w:color="auto"/>
              <w:right w:val="single" w:sz="4" w:space="0" w:color="auto"/>
            </w:tcBorders>
          </w:tcPr>
          <w:p w14:paraId="434A200C" w14:textId="77777777" w:rsidR="002B4DDE" w:rsidRPr="00921538" w:rsidRDefault="002B4DDE" w:rsidP="00921538">
            <w:pPr>
              <w:rPr>
                <w:rFonts w:cs="Arial"/>
              </w:rPr>
            </w:pPr>
          </w:p>
        </w:tc>
      </w:tr>
      <w:tr w:rsidR="002B4DDE" w:rsidRPr="00921538" w14:paraId="0543BEA0" w14:textId="77777777" w:rsidTr="00DA237F">
        <w:trPr>
          <w:cantSplit/>
          <w:trHeight w:val="307"/>
        </w:trPr>
        <w:tc>
          <w:tcPr>
            <w:tcW w:w="4822" w:type="dxa"/>
            <w:tcBorders>
              <w:top w:val="single" w:sz="4" w:space="0" w:color="auto"/>
              <w:left w:val="single" w:sz="4" w:space="0" w:color="auto"/>
              <w:bottom w:val="single" w:sz="4" w:space="0" w:color="auto"/>
              <w:right w:val="single" w:sz="4" w:space="0" w:color="auto"/>
            </w:tcBorders>
            <w:vAlign w:val="center"/>
            <w:hideMark/>
          </w:tcPr>
          <w:p w14:paraId="0D5EE75D" w14:textId="3F4CD0AA" w:rsidR="002B4DDE" w:rsidRPr="00921538" w:rsidRDefault="002B4DDE" w:rsidP="00921538">
            <w:pPr>
              <w:autoSpaceDE w:val="0"/>
              <w:autoSpaceDN w:val="0"/>
              <w:adjustRightInd w:val="0"/>
            </w:pPr>
            <w:r w:rsidRPr="00921538">
              <w:t xml:space="preserve">(j) </w:t>
            </w:r>
            <w:r w:rsidRPr="00921538">
              <w:rPr>
                <w:rFonts w:cs="Arial"/>
              </w:rPr>
              <w:t xml:space="preserve">The </w:t>
            </w:r>
            <w:r w:rsidR="004200CA">
              <w:rPr>
                <w:rFonts w:cs="Arial"/>
              </w:rPr>
              <w:t>s</w:t>
            </w:r>
            <w:r w:rsidRPr="00921538">
              <w:rPr>
                <w:rFonts w:cs="Arial"/>
              </w:rPr>
              <w:t xml:space="preserve">tate must develop processes and procedures for notifying product deliverers when an underground storage tank is ineligible for delivery, deposit, or acceptance of product. </w:t>
            </w:r>
            <w:r w:rsidR="004200CA">
              <w:rPr>
                <w:rFonts w:cs="Arial"/>
              </w:rPr>
              <w:t xml:space="preserve"> </w:t>
            </w:r>
            <w:r w:rsidRPr="00921538">
              <w:rPr>
                <w:rFonts w:cs="Arial"/>
              </w:rPr>
              <w:t>The mechanism a state chooses for identifying eligible</w:t>
            </w:r>
            <w:r w:rsidR="004200CA">
              <w:rPr>
                <w:rFonts w:cs="Arial"/>
              </w:rPr>
              <w:t xml:space="preserve"> or </w:t>
            </w:r>
            <w:r w:rsidRPr="00921538">
              <w:rPr>
                <w:rFonts w:cs="Arial"/>
              </w:rPr>
              <w:t>ineligible underground storage tanks (e.g., green tags, red tags) may provide adequate notice to product deliverers.</w:t>
            </w:r>
          </w:p>
        </w:tc>
        <w:tc>
          <w:tcPr>
            <w:tcW w:w="2823" w:type="dxa"/>
            <w:tcBorders>
              <w:top w:val="single" w:sz="4" w:space="0" w:color="auto"/>
              <w:left w:val="single" w:sz="4" w:space="0" w:color="auto"/>
              <w:bottom w:val="single" w:sz="4" w:space="0" w:color="auto"/>
              <w:right w:val="single" w:sz="4" w:space="0" w:color="auto"/>
            </w:tcBorders>
          </w:tcPr>
          <w:p w14:paraId="0CDE8F8A" w14:textId="77777777" w:rsidR="002B4DDE" w:rsidRPr="00921538" w:rsidRDefault="002B4DDE" w:rsidP="00921538">
            <w:pPr>
              <w:rPr>
                <w:rFonts w:cs="Arial"/>
                <w:bCs/>
              </w:rPr>
            </w:pPr>
          </w:p>
        </w:tc>
        <w:tc>
          <w:tcPr>
            <w:tcW w:w="2790" w:type="dxa"/>
            <w:tcBorders>
              <w:top w:val="single" w:sz="4" w:space="0" w:color="auto"/>
              <w:left w:val="single" w:sz="4" w:space="0" w:color="auto"/>
              <w:bottom w:val="single" w:sz="4" w:space="0" w:color="auto"/>
              <w:right w:val="single" w:sz="4" w:space="0" w:color="auto"/>
            </w:tcBorders>
          </w:tcPr>
          <w:p w14:paraId="51354FD0" w14:textId="77777777" w:rsidR="002B4DDE" w:rsidRPr="00921538" w:rsidRDefault="002B4DDE" w:rsidP="00921538">
            <w:pPr>
              <w:rPr>
                <w:rFonts w:cs="Arial"/>
              </w:rPr>
            </w:pPr>
          </w:p>
        </w:tc>
      </w:tr>
      <w:tr w:rsidR="002B4DDE" w:rsidRPr="00921538" w14:paraId="3A551F6A" w14:textId="77777777" w:rsidTr="00DA237F">
        <w:trPr>
          <w:cantSplit/>
          <w:trHeight w:val="307"/>
        </w:trPr>
        <w:tc>
          <w:tcPr>
            <w:tcW w:w="4822" w:type="dxa"/>
            <w:tcBorders>
              <w:top w:val="single" w:sz="4" w:space="0" w:color="auto"/>
              <w:left w:val="single" w:sz="4" w:space="0" w:color="auto"/>
              <w:bottom w:val="single" w:sz="4" w:space="0" w:color="auto"/>
              <w:right w:val="single" w:sz="4" w:space="0" w:color="auto"/>
            </w:tcBorders>
            <w:hideMark/>
          </w:tcPr>
          <w:p w14:paraId="12F4AE5C" w14:textId="00EDE267" w:rsidR="002B4DDE" w:rsidRPr="00921538" w:rsidRDefault="002B4DDE" w:rsidP="00921538">
            <w:pPr>
              <w:autoSpaceDE w:val="0"/>
              <w:autoSpaceDN w:val="0"/>
              <w:adjustRightInd w:val="0"/>
            </w:pPr>
            <w:r w:rsidRPr="00921538">
              <w:t xml:space="preserve">(k) </w:t>
            </w:r>
            <w:r w:rsidRPr="00921538">
              <w:rPr>
                <w:rFonts w:cs="Arial"/>
              </w:rPr>
              <w:t xml:space="preserve">The </w:t>
            </w:r>
            <w:r w:rsidR="004200CA">
              <w:rPr>
                <w:rFonts w:cs="Arial"/>
              </w:rPr>
              <w:t>s</w:t>
            </w:r>
            <w:r w:rsidRPr="00921538">
              <w:rPr>
                <w:rFonts w:cs="Arial"/>
              </w:rPr>
              <w:t>tate may only defer application of delivery prohibition for up to 180 days after determining an underground storage tank is ineligible for delivery, deposit, or acceptance of product.</w:t>
            </w:r>
          </w:p>
        </w:tc>
        <w:tc>
          <w:tcPr>
            <w:tcW w:w="2823" w:type="dxa"/>
            <w:tcBorders>
              <w:top w:val="single" w:sz="4" w:space="0" w:color="auto"/>
              <w:left w:val="single" w:sz="4" w:space="0" w:color="auto"/>
              <w:bottom w:val="single" w:sz="4" w:space="0" w:color="auto"/>
              <w:right w:val="single" w:sz="4" w:space="0" w:color="auto"/>
            </w:tcBorders>
          </w:tcPr>
          <w:p w14:paraId="4FD1B5AB" w14:textId="77777777" w:rsidR="002B4DDE" w:rsidRPr="00921538" w:rsidRDefault="002B4DDE" w:rsidP="00921538">
            <w:pPr>
              <w:rPr>
                <w:rFonts w:cs="Arial"/>
                <w:bCs/>
              </w:rPr>
            </w:pPr>
          </w:p>
        </w:tc>
        <w:tc>
          <w:tcPr>
            <w:tcW w:w="2790" w:type="dxa"/>
            <w:tcBorders>
              <w:top w:val="single" w:sz="4" w:space="0" w:color="auto"/>
              <w:left w:val="single" w:sz="4" w:space="0" w:color="auto"/>
              <w:bottom w:val="single" w:sz="4" w:space="0" w:color="auto"/>
              <w:right w:val="single" w:sz="4" w:space="0" w:color="auto"/>
            </w:tcBorders>
          </w:tcPr>
          <w:p w14:paraId="3B334E71" w14:textId="77777777" w:rsidR="002B4DDE" w:rsidRPr="00921538" w:rsidRDefault="002B4DDE" w:rsidP="00921538">
            <w:pPr>
              <w:rPr>
                <w:rFonts w:cs="Arial"/>
              </w:rPr>
            </w:pPr>
          </w:p>
        </w:tc>
      </w:tr>
    </w:tbl>
    <w:p w14:paraId="6EA30198" w14:textId="77777777" w:rsidR="002B4DDE" w:rsidRPr="00921538" w:rsidRDefault="002B4DDE" w:rsidP="00921538">
      <w:pPr>
        <w:rPr>
          <w:rFonts w:ascii="Arial" w:eastAsia="Calibri" w:hAnsi="Arial" w:cs="Arial"/>
          <w:b/>
          <w:bCs/>
          <w:sz w:val="24"/>
          <w:szCs w:val="24"/>
        </w:rPr>
      </w:pPr>
    </w:p>
    <w:p w14:paraId="7E81071F" w14:textId="77777777" w:rsidR="00B2634F" w:rsidRPr="001132A3" w:rsidRDefault="00B2634F" w:rsidP="00921538">
      <w:pPr>
        <w:pStyle w:val="Bodytextnospacing"/>
        <w:rPr>
          <w:rFonts w:asciiTheme="minorHAnsi" w:hAnsiTheme="minorHAnsi"/>
          <w:b/>
        </w:rPr>
      </w:pPr>
      <w:r w:rsidRPr="001132A3">
        <w:rPr>
          <w:rFonts w:asciiTheme="minorHAnsi" w:hAnsiTheme="minorHAnsi"/>
          <w:b/>
        </w:rPr>
        <w:lastRenderedPageBreak/>
        <w:t>Notes on Objective from the Underground Storage Tank Compliance Act from Energy Policy Act of 2005 for Delivery Prohibition, 9012 of the Solid Waste Disposal Act, Subtitle I (42 U.S.C. 6991), Section 1527 of the Energy Policy Act of 2005</w:t>
      </w:r>
    </w:p>
    <w:p w14:paraId="36FB2779" w14:textId="77777777" w:rsidR="00B2634F" w:rsidRPr="00921538" w:rsidRDefault="00B2634F" w:rsidP="00921538">
      <w:pPr>
        <w:rPr>
          <w:rFonts w:ascii="Arial" w:eastAsia="Calibri" w:hAnsi="Arial" w:cs="Arial"/>
          <w:b/>
          <w:bCs/>
          <w:szCs w:val="24"/>
        </w:rPr>
      </w:pPr>
    </w:p>
    <w:p w14:paraId="5C26267F" w14:textId="77777777" w:rsidR="002B4DDE" w:rsidRPr="00921538" w:rsidRDefault="002B4DDE" w:rsidP="00921538">
      <w:pPr>
        <w:rPr>
          <w:rFonts w:ascii="Arial" w:eastAsia="Calibri" w:hAnsi="Arial" w:cs="Arial"/>
          <w:b/>
          <w:bCs/>
          <w:sz w:val="24"/>
          <w:szCs w:val="24"/>
        </w:rPr>
      </w:pPr>
    </w:p>
    <w:p w14:paraId="3E9FB24D" w14:textId="77777777" w:rsidR="002B4DDE" w:rsidRPr="00921538" w:rsidRDefault="002B4DDE" w:rsidP="00921538">
      <w:pPr>
        <w:rPr>
          <w:rFonts w:ascii="Arial" w:eastAsia="Calibri" w:hAnsi="Arial" w:cs="Arial"/>
          <w:b/>
          <w:bCs/>
          <w:sz w:val="24"/>
          <w:szCs w:val="24"/>
        </w:rPr>
        <w:sectPr w:rsidR="002B4DDE" w:rsidRPr="00921538">
          <w:pgSz w:w="12240" w:h="15840"/>
          <w:pgMar w:top="1080" w:right="760" w:bottom="1200" w:left="940" w:header="768" w:footer="1001" w:gutter="0"/>
          <w:cols w:space="720"/>
        </w:sectPr>
      </w:pPr>
    </w:p>
    <w:p w14:paraId="2245417F" w14:textId="17470F1D" w:rsidR="001132A3" w:rsidRDefault="00B2634F" w:rsidP="00921538">
      <w:pPr>
        <w:pStyle w:val="Heading3"/>
        <w:spacing w:before="0"/>
        <w:rPr>
          <w:rFonts w:ascii="Calibri" w:eastAsia="Calibri" w:hAnsi="Calibri" w:cs="Calibri"/>
          <w:b/>
          <w:bCs/>
          <w:color w:val="auto"/>
        </w:rPr>
      </w:pPr>
      <w:r w:rsidRPr="00921538">
        <w:rPr>
          <w:rFonts w:ascii="Calibri" w:eastAsia="Calibri" w:hAnsi="Calibri" w:cs="Calibri"/>
          <w:b/>
          <w:bCs/>
          <w:color w:val="auto"/>
        </w:rPr>
        <w:lastRenderedPageBreak/>
        <w:t>Underground Storage Tank Compliance Act from Energy Policy Act of 2005—Inspection Requirements</w:t>
      </w:r>
    </w:p>
    <w:p w14:paraId="1C1B8994" w14:textId="77777777" w:rsidR="00273C89" w:rsidRPr="00273C89" w:rsidRDefault="00273C89" w:rsidP="00273C89"/>
    <w:p w14:paraId="7A12B1C4" w14:textId="02723B41" w:rsidR="002B4DDE" w:rsidRDefault="00B2634F" w:rsidP="00921538">
      <w:pPr>
        <w:pStyle w:val="Heading3"/>
        <w:spacing w:before="0"/>
        <w:rPr>
          <w:rFonts w:ascii="Calibri" w:eastAsia="Calibri" w:hAnsi="Calibri" w:cs="Calibri"/>
          <w:b/>
          <w:bCs/>
          <w:color w:val="auto"/>
        </w:rPr>
      </w:pPr>
      <w:r w:rsidRPr="00921538">
        <w:rPr>
          <w:rFonts w:ascii="Calibri" w:eastAsia="Calibri" w:hAnsi="Calibri" w:cs="Calibri"/>
          <w:b/>
          <w:bCs/>
          <w:color w:val="auto"/>
        </w:rPr>
        <w:t>Objective:</w:t>
      </w:r>
      <w:r w:rsidRPr="00921538">
        <w:rPr>
          <w:rFonts w:ascii="Calibri" w:eastAsia="Calibri" w:hAnsi="Calibri" w:cs="Calibri"/>
          <w:b/>
          <w:bCs/>
          <w:color w:val="auto"/>
        </w:rPr>
        <w:tab/>
        <w:t xml:space="preserve">9005(c)(1), 9005(c)(2) of </w:t>
      </w:r>
      <w:r w:rsidR="001132A3">
        <w:rPr>
          <w:rFonts w:ascii="Calibri" w:eastAsia="Calibri" w:hAnsi="Calibri" w:cs="Calibri"/>
          <w:b/>
          <w:bCs/>
          <w:color w:val="auto"/>
        </w:rPr>
        <w:t>t</w:t>
      </w:r>
      <w:r w:rsidRPr="00921538">
        <w:rPr>
          <w:rFonts w:ascii="Calibri" w:eastAsia="Calibri" w:hAnsi="Calibri" w:cs="Calibri"/>
          <w:b/>
          <w:bCs/>
          <w:color w:val="auto"/>
        </w:rPr>
        <w:t>he Solid Waste Disposal Act, Subtitle I (42 U.S.C. 6991d)</w:t>
      </w:r>
      <w:r w:rsidRPr="00921538">
        <w:rPr>
          <w:rFonts w:ascii="Calibri" w:eastAsia="Calibri" w:hAnsi="Calibri" w:cs="Calibri"/>
          <w:b/>
          <w:bCs/>
          <w:color w:val="auto"/>
        </w:rPr>
        <w:br/>
        <w:t>Section 1523 of the Energy Policy Act of 2005</w:t>
      </w:r>
      <w:r w:rsidRPr="00921538">
        <w:rPr>
          <w:rFonts w:ascii="Calibri" w:eastAsia="Calibri" w:hAnsi="Calibri" w:cs="Calibri"/>
          <w:b/>
          <w:bCs/>
          <w:color w:val="auto"/>
        </w:rPr>
        <w:br/>
        <w:t>Grant Guidelines to States for Implementing the Inspection Provisions of the Energy Policy Act of 2005</w:t>
      </w:r>
    </w:p>
    <w:p w14:paraId="7357D42C" w14:textId="77777777" w:rsidR="00273C89" w:rsidRPr="00273C89" w:rsidRDefault="00273C89" w:rsidP="00273C89"/>
    <w:tbl>
      <w:tblPr>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55"/>
        <w:gridCol w:w="2970"/>
        <w:gridCol w:w="2610"/>
      </w:tblGrid>
      <w:tr w:rsidR="00B2634F" w:rsidRPr="00921538" w14:paraId="53D06DC6" w14:textId="77777777" w:rsidTr="00DA237F">
        <w:trPr>
          <w:trHeight w:val="291"/>
        </w:trPr>
        <w:tc>
          <w:tcPr>
            <w:tcW w:w="4855" w:type="dxa"/>
            <w:tcBorders>
              <w:top w:val="single" w:sz="4" w:space="0" w:color="auto"/>
              <w:left w:val="single" w:sz="4" w:space="0" w:color="auto"/>
              <w:bottom w:val="single" w:sz="4" w:space="0" w:color="auto"/>
              <w:right w:val="single" w:sz="4" w:space="0" w:color="auto"/>
            </w:tcBorders>
            <w:vAlign w:val="center"/>
          </w:tcPr>
          <w:p w14:paraId="3A3AA450" w14:textId="77777777" w:rsidR="00B2634F" w:rsidRPr="00921538" w:rsidRDefault="00B2634F" w:rsidP="00921538">
            <w:pPr>
              <w:rPr>
                <w:rFonts w:cs="Arial"/>
                <w:b/>
                <w:bCs/>
              </w:rPr>
            </w:pPr>
          </w:p>
        </w:tc>
        <w:tc>
          <w:tcPr>
            <w:tcW w:w="2970" w:type="dxa"/>
            <w:tcBorders>
              <w:top w:val="single" w:sz="4" w:space="0" w:color="auto"/>
              <w:left w:val="single" w:sz="4" w:space="0" w:color="auto"/>
              <w:bottom w:val="single" w:sz="4" w:space="0" w:color="auto"/>
              <w:right w:val="single" w:sz="4" w:space="0" w:color="auto"/>
            </w:tcBorders>
            <w:vAlign w:val="center"/>
            <w:hideMark/>
          </w:tcPr>
          <w:p w14:paraId="76BE717E" w14:textId="77777777" w:rsidR="00B2634F" w:rsidRPr="001132A3" w:rsidRDefault="002C0EDB" w:rsidP="00921538">
            <w:pPr>
              <w:rPr>
                <w:rFonts w:cs="Arial"/>
                <w:b/>
                <w:bCs/>
                <w:sz w:val="24"/>
                <w:szCs w:val="24"/>
              </w:rPr>
            </w:pPr>
            <w:r w:rsidRPr="001132A3">
              <w:rPr>
                <w:rFonts w:ascii="Calibri"/>
                <w:b/>
                <w:sz w:val="24"/>
                <w:szCs w:val="24"/>
              </w:rPr>
              <w:t>Corresponding State Rule Citation</w:t>
            </w:r>
          </w:p>
        </w:tc>
        <w:tc>
          <w:tcPr>
            <w:tcW w:w="2610" w:type="dxa"/>
            <w:tcBorders>
              <w:top w:val="single" w:sz="4" w:space="0" w:color="auto"/>
              <w:left w:val="single" w:sz="4" w:space="0" w:color="auto"/>
              <w:bottom w:val="single" w:sz="4" w:space="0" w:color="auto"/>
              <w:right w:val="single" w:sz="4" w:space="0" w:color="auto"/>
            </w:tcBorders>
            <w:vAlign w:val="center"/>
            <w:hideMark/>
          </w:tcPr>
          <w:p w14:paraId="0314E637" w14:textId="77777777" w:rsidR="00B2634F" w:rsidRPr="001132A3" w:rsidRDefault="00B2634F" w:rsidP="00921538">
            <w:pPr>
              <w:rPr>
                <w:rFonts w:cs="Arial"/>
                <w:b/>
                <w:bCs/>
                <w:sz w:val="24"/>
                <w:szCs w:val="24"/>
              </w:rPr>
            </w:pPr>
            <w:r w:rsidRPr="001132A3">
              <w:rPr>
                <w:rFonts w:cs="Arial"/>
                <w:b/>
                <w:bCs/>
                <w:sz w:val="24"/>
                <w:szCs w:val="24"/>
              </w:rPr>
              <w:t xml:space="preserve">State Statutory Citation </w:t>
            </w:r>
            <w:r w:rsidRPr="001132A3">
              <w:rPr>
                <w:rFonts w:cs="Arial"/>
                <w:b/>
                <w:bCs/>
                <w:sz w:val="24"/>
                <w:szCs w:val="24"/>
              </w:rPr>
              <w:br/>
            </w:r>
          </w:p>
        </w:tc>
      </w:tr>
      <w:tr w:rsidR="00B2634F" w:rsidRPr="00921538" w14:paraId="341EE192" w14:textId="77777777" w:rsidTr="00DA237F">
        <w:trPr>
          <w:trHeight w:val="307"/>
        </w:trPr>
        <w:tc>
          <w:tcPr>
            <w:tcW w:w="4855" w:type="dxa"/>
            <w:tcBorders>
              <w:top w:val="single" w:sz="4" w:space="0" w:color="auto"/>
              <w:left w:val="single" w:sz="4" w:space="0" w:color="auto"/>
              <w:bottom w:val="single" w:sz="4" w:space="0" w:color="auto"/>
              <w:right w:val="single" w:sz="4" w:space="0" w:color="auto"/>
            </w:tcBorders>
            <w:vAlign w:val="center"/>
            <w:hideMark/>
          </w:tcPr>
          <w:p w14:paraId="7E101BB2" w14:textId="77777777" w:rsidR="00B2634F" w:rsidRPr="00921538" w:rsidRDefault="00B2634F" w:rsidP="00921538">
            <w:pPr>
              <w:autoSpaceDE w:val="0"/>
              <w:autoSpaceDN w:val="0"/>
              <w:adjustRightInd w:val="0"/>
              <w:rPr>
                <w:rFonts w:cs="Arial"/>
                <w:sz w:val="20"/>
                <w:szCs w:val="20"/>
              </w:rPr>
            </w:pPr>
            <w:r w:rsidRPr="00921538">
              <w:rPr>
                <w:rFonts w:cs="Arial"/>
              </w:rPr>
              <w:t xml:space="preserve">(a) Underground storage tanks that have not been inspected since December 22, 1998 must have an on-site inspection conducted not later than August 8, 2007 to determine compliance with Subtitle I and 40 CFR </w:t>
            </w:r>
            <w:r w:rsidR="004200CA">
              <w:rPr>
                <w:rFonts w:cs="Arial"/>
              </w:rPr>
              <w:t xml:space="preserve">part </w:t>
            </w:r>
            <w:r w:rsidRPr="00921538">
              <w:rPr>
                <w:rFonts w:cs="Arial"/>
              </w:rPr>
              <w:t>280 requirements or requirements or standards of a state program developed under Section 9004.</w:t>
            </w:r>
          </w:p>
        </w:tc>
        <w:tc>
          <w:tcPr>
            <w:tcW w:w="2970" w:type="dxa"/>
            <w:tcBorders>
              <w:top w:val="single" w:sz="4" w:space="0" w:color="auto"/>
              <w:left w:val="single" w:sz="4" w:space="0" w:color="auto"/>
              <w:bottom w:val="single" w:sz="4" w:space="0" w:color="auto"/>
              <w:right w:val="single" w:sz="4" w:space="0" w:color="auto"/>
            </w:tcBorders>
          </w:tcPr>
          <w:p w14:paraId="4B03798B" w14:textId="77777777" w:rsidR="00B2634F" w:rsidRPr="00921538" w:rsidRDefault="00B2634F" w:rsidP="00921538">
            <w:pPr>
              <w:rPr>
                <w:rFonts w:cs="Arial"/>
                <w:bCs/>
              </w:rPr>
            </w:pPr>
          </w:p>
        </w:tc>
        <w:tc>
          <w:tcPr>
            <w:tcW w:w="2610" w:type="dxa"/>
            <w:tcBorders>
              <w:top w:val="single" w:sz="4" w:space="0" w:color="auto"/>
              <w:left w:val="single" w:sz="4" w:space="0" w:color="auto"/>
              <w:bottom w:val="single" w:sz="4" w:space="0" w:color="auto"/>
              <w:right w:val="single" w:sz="4" w:space="0" w:color="auto"/>
            </w:tcBorders>
            <w:hideMark/>
          </w:tcPr>
          <w:p w14:paraId="5F5AA954" w14:textId="77777777" w:rsidR="00B2634F" w:rsidRPr="00921538" w:rsidRDefault="00B2634F" w:rsidP="00921538">
            <w:pPr>
              <w:rPr>
                <w:rFonts w:cs="Arial"/>
              </w:rPr>
            </w:pPr>
          </w:p>
        </w:tc>
      </w:tr>
      <w:tr w:rsidR="00B2634F" w:rsidRPr="00921538" w14:paraId="2EA13C23" w14:textId="77777777" w:rsidTr="00DA237F">
        <w:trPr>
          <w:trHeight w:val="307"/>
        </w:trPr>
        <w:tc>
          <w:tcPr>
            <w:tcW w:w="4855" w:type="dxa"/>
            <w:tcBorders>
              <w:top w:val="single" w:sz="4" w:space="0" w:color="auto"/>
              <w:left w:val="single" w:sz="4" w:space="0" w:color="auto"/>
              <w:bottom w:val="single" w:sz="4" w:space="0" w:color="auto"/>
              <w:right w:val="single" w:sz="4" w:space="0" w:color="auto"/>
            </w:tcBorders>
            <w:vAlign w:val="center"/>
            <w:hideMark/>
          </w:tcPr>
          <w:p w14:paraId="1FC060A7" w14:textId="196496C2" w:rsidR="00B2634F" w:rsidRPr="00921538" w:rsidRDefault="00B2634F" w:rsidP="00921538">
            <w:pPr>
              <w:pStyle w:val="Tabletext"/>
              <w:rPr>
                <w:sz w:val="20"/>
                <w:szCs w:val="20"/>
              </w:rPr>
            </w:pPr>
            <w:r w:rsidRPr="00921538">
              <w:rPr>
                <w:rFonts w:asciiTheme="minorHAnsi" w:eastAsiaTheme="minorHAnsi" w:hAnsiTheme="minorHAnsi" w:cs="Arial"/>
                <w:sz w:val="22"/>
                <w:szCs w:val="22"/>
              </w:rPr>
              <w:t>(b) On-site inspections of each underground storage tank must be conducted at least once every three years to determine compliance with Subtitle I and 40</w:t>
            </w:r>
            <w:r w:rsidR="005F40C3">
              <w:rPr>
                <w:rFonts w:asciiTheme="minorHAnsi" w:eastAsiaTheme="minorHAnsi" w:hAnsiTheme="minorHAnsi" w:cs="Arial"/>
                <w:sz w:val="22"/>
                <w:szCs w:val="22"/>
              </w:rPr>
              <w:t xml:space="preserve"> </w:t>
            </w:r>
            <w:r w:rsidRPr="00921538">
              <w:rPr>
                <w:rFonts w:asciiTheme="minorHAnsi" w:eastAsiaTheme="minorHAnsi" w:hAnsiTheme="minorHAnsi" w:cs="Arial"/>
                <w:sz w:val="22"/>
                <w:szCs w:val="22"/>
              </w:rPr>
              <w:t xml:space="preserve">CFR </w:t>
            </w:r>
            <w:r w:rsidR="004200CA">
              <w:rPr>
                <w:rFonts w:asciiTheme="minorHAnsi" w:eastAsiaTheme="minorHAnsi" w:hAnsiTheme="minorHAnsi" w:cs="Arial"/>
                <w:sz w:val="22"/>
                <w:szCs w:val="22"/>
              </w:rPr>
              <w:t xml:space="preserve">part </w:t>
            </w:r>
            <w:r w:rsidRPr="00921538">
              <w:rPr>
                <w:rFonts w:asciiTheme="minorHAnsi" w:eastAsiaTheme="minorHAnsi" w:hAnsiTheme="minorHAnsi" w:cs="Arial"/>
                <w:sz w:val="22"/>
                <w:szCs w:val="22"/>
              </w:rPr>
              <w:t>280 requirements or requirements or standards of a state program developed under Section 9004.</w:t>
            </w:r>
          </w:p>
        </w:tc>
        <w:tc>
          <w:tcPr>
            <w:tcW w:w="2970" w:type="dxa"/>
            <w:tcBorders>
              <w:top w:val="single" w:sz="4" w:space="0" w:color="auto"/>
              <w:left w:val="single" w:sz="4" w:space="0" w:color="auto"/>
              <w:bottom w:val="single" w:sz="4" w:space="0" w:color="auto"/>
              <w:right w:val="single" w:sz="4" w:space="0" w:color="auto"/>
            </w:tcBorders>
          </w:tcPr>
          <w:p w14:paraId="3248AC81" w14:textId="77777777" w:rsidR="00B2634F" w:rsidRPr="00921538" w:rsidRDefault="00B2634F" w:rsidP="00921538">
            <w:pPr>
              <w:rPr>
                <w:rFonts w:cs="Arial"/>
                <w:bCs/>
              </w:rPr>
            </w:pPr>
          </w:p>
        </w:tc>
        <w:tc>
          <w:tcPr>
            <w:tcW w:w="2610" w:type="dxa"/>
            <w:tcBorders>
              <w:top w:val="single" w:sz="4" w:space="0" w:color="auto"/>
              <w:left w:val="single" w:sz="4" w:space="0" w:color="auto"/>
              <w:bottom w:val="single" w:sz="4" w:space="0" w:color="auto"/>
              <w:right w:val="single" w:sz="4" w:space="0" w:color="auto"/>
            </w:tcBorders>
            <w:hideMark/>
          </w:tcPr>
          <w:p w14:paraId="290E8F6E" w14:textId="77777777" w:rsidR="00B2634F" w:rsidRPr="00921538" w:rsidRDefault="00B2634F" w:rsidP="00921538">
            <w:pPr>
              <w:rPr>
                <w:rFonts w:cs="Arial"/>
              </w:rPr>
            </w:pPr>
          </w:p>
        </w:tc>
      </w:tr>
      <w:tr w:rsidR="00B2634F" w:rsidRPr="00921538" w14:paraId="1AC28A92" w14:textId="77777777" w:rsidTr="00DA237F">
        <w:trPr>
          <w:trHeight w:val="307"/>
        </w:trPr>
        <w:tc>
          <w:tcPr>
            <w:tcW w:w="4855" w:type="dxa"/>
            <w:tcBorders>
              <w:top w:val="single" w:sz="4" w:space="0" w:color="auto"/>
              <w:left w:val="single" w:sz="4" w:space="0" w:color="auto"/>
              <w:bottom w:val="single" w:sz="4" w:space="0" w:color="auto"/>
              <w:right w:val="single" w:sz="4" w:space="0" w:color="auto"/>
            </w:tcBorders>
            <w:vAlign w:val="center"/>
            <w:hideMark/>
          </w:tcPr>
          <w:p w14:paraId="7A8CE7FF" w14:textId="77777777" w:rsidR="00B2634F" w:rsidRPr="00921538" w:rsidRDefault="00B2634F" w:rsidP="00921538">
            <w:pPr>
              <w:autoSpaceDE w:val="0"/>
              <w:autoSpaceDN w:val="0"/>
              <w:adjustRightInd w:val="0"/>
              <w:rPr>
                <w:rFonts w:cs="Arial"/>
                <w:sz w:val="20"/>
                <w:szCs w:val="20"/>
              </w:rPr>
            </w:pPr>
            <w:r w:rsidRPr="00921538">
              <w:rPr>
                <w:rFonts w:cs="Arial"/>
              </w:rPr>
              <w:t>(c) At a minimum, an on-site inspection must assess compliance with the following:</w:t>
            </w:r>
          </w:p>
          <w:p w14:paraId="0AAD2750" w14:textId="77777777" w:rsidR="00B2634F" w:rsidRPr="00921538" w:rsidRDefault="00B2634F" w:rsidP="00921538">
            <w:pPr>
              <w:autoSpaceDE w:val="0"/>
              <w:autoSpaceDN w:val="0"/>
              <w:adjustRightInd w:val="0"/>
              <w:rPr>
                <w:rFonts w:cs="Arial"/>
              </w:rPr>
            </w:pPr>
            <w:r w:rsidRPr="00921538">
              <w:rPr>
                <w:rFonts w:ascii="SymbolMT" w:hAnsi="SymbolMT" w:cs="SymbolMT"/>
              </w:rPr>
              <w:t xml:space="preserve">• </w:t>
            </w:r>
            <w:r w:rsidRPr="00921538">
              <w:rPr>
                <w:rFonts w:cs="Arial"/>
              </w:rPr>
              <w:t>Notification (failure to notify)</w:t>
            </w:r>
          </w:p>
          <w:p w14:paraId="2FC9DD56" w14:textId="77777777" w:rsidR="00B2634F" w:rsidRPr="00921538" w:rsidRDefault="00B2634F" w:rsidP="00921538">
            <w:pPr>
              <w:autoSpaceDE w:val="0"/>
              <w:autoSpaceDN w:val="0"/>
              <w:adjustRightInd w:val="0"/>
              <w:rPr>
                <w:rFonts w:cs="Arial"/>
              </w:rPr>
            </w:pPr>
            <w:r w:rsidRPr="00921538">
              <w:rPr>
                <w:rFonts w:ascii="SymbolMT" w:hAnsi="SymbolMT" w:cs="SymbolMT"/>
              </w:rPr>
              <w:t xml:space="preserve">• </w:t>
            </w:r>
            <w:r w:rsidRPr="00921538">
              <w:rPr>
                <w:rFonts w:cs="Arial"/>
              </w:rPr>
              <w:t>Corrosion protection</w:t>
            </w:r>
          </w:p>
          <w:p w14:paraId="6E3D0BB3" w14:textId="77777777" w:rsidR="00B2634F" w:rsidRPr="00921538" w:rsidRDefault="00B2634F" w:rsidP="00921538">
            <w:pPr>
              <w:autoSpaceDE w:val="0"/>
              <w:autoSpaceDN w:val="0"/>
              <w:adjustRightInd w:val="0"/>
              <w:rPr>
                <w:rFonts w:cs="Arial"/>
              </w:rPr>
            </w:pPr>
            <w:r w:rsidRPr="00921538">
              <w:rPr>
                <w:rFonts w:ascii="Courier New" w:hAnsi="Courier New" w:cs="Courier New"/>
              </w:rPr>
              <w:t xml:space="preserve">- </w:t>
            </w:r>
            <w:r w:rsidRPr="00921538">
              <w:rPr>
                <w:rFonts w:cs="Arial"/>
              </w:rPr>
              <w:t>tanks and piping have appropriate corrosion protection</w:t>
            </w:r>
          </w:p>
          <w:p w14:paraId="36F6BB9A" w14:textId="77777777" w:rsidR="00B2634F" w:rsidRPr="00921538" w:rsidRDefault="00B2634F" w:rsidP="00921538">
            <w:pPr>
              <w:autoSpaceDE w:val="0"/>
              <w:autoSpaceDN w:val="0"/>
              <w:adjustRightInd w:val="0"/>
              <w:rPr>
                <w:rFonts w:cs="Arial"/>
              </w:rPr>
            </w:pPr>
            <w:r w:rsidRPr="00921538">
              <w:rPr>
                <w:rFonts w:ascii="Courier New" w:hAnsi="Courier New" w:cs="Courier New"/>
              </w:rPr>
              <w:t xml:space="preserve">- </w:t>
            </w:r>
            <w:r w:rsidRPr="00921538">
              <w:rPr>
                <w:rFonts w:cs="Arial"/>
              </w:rPr>
              <w:t>documentation available including testing, inspections, and other records</w:t>
            </w:r>
          </w:p>
          <w:p w14:paraId="3287DA3D" w14:textId="77777777" w:rsidR="00B2634F" w:rsidRPr="00921538" w:rsidRDefault="00B2634F" w:rsidP="00921538">
            <w:pPr>
              <w:autoSpaceDE w:val="0"/>
              <w:autoSpaceDN w:val="0"/>
              <w:adjustRightInd w:val="0"/>
              <w:rPr>
                <w:rFonts w:cs="Arial"/>
              </w:rPr>
            </w:pPr>
            <w:r w:rsidRPr="00921538">
              <w:rPr>
                <w:rFonts w:ascii="SymbolMT" w:hAnsi="SymbolMT" w:cs="SymbolMT"/>
              </w:rPr>
              <w:t xml:space="preserve">• </w:t>
            </w:r>
            <w:r w:rsidRPr="00921538">
              <w:rPr>
                <w:rFonts w:cs="Arial"/>
              </w:rPr>
              <w:t>Overfill prevention in place and operational</w:t>
            </w:r>
          </w:p>
          <w:p w14:paraId="20CC2117" w14:textId="77777777" w:rsidR="00B2634F" w:rsidRPr="00921538" w:rsidRDefault="00B2634F" w:rsidP="00921538">
            <w:pPr>
              <w:autoSpaceDE w:val="0"/>
              <w:autoSpaceDN w:val="0"/>
              <w:adjustRightInd w:val="0"/>
              <w:rPr>
                <w:rFonts w:cs="Arial"/>
              </w:rPr>
            </w:pPr>
            <w:r w:rsidRPr="00921538">
              <w:rPr>
                <w:rFonts w:ascii="SymbolMT" w:hAnsi="SymbolMT" w:cs="SymbolMT"/>
              </w:rPr>
              <w:t xml:space="preserve">• </w:t>
            </w:r>
            <w:r w:rsidRPr="00921538">
              <w:rPr>
                <w:rFonts w:cs="Arial"/>
              </w:rPr>
              <w:t>Spill prevention in place and operational</w:t>
            </w:r>
          </w:p>
          <w:p w14:paraId="521E3B68" w14:textId="77777777" w:rsidR="00B2634F" w:rsidRPr="00921538" w:rsidRDefault="00B2634F" w:rsidP="00921538">
            <w:pPr>
              <w:autoSpaceDE w:val="0"/>
              <w:autoSpaceDN w:val="0"/>
              <w:adjustRightInd w:val="0"/>
              <w:rPr>
                <w:rFonts w:cs="Arial"/>
              </w:rPr>
            </w:pPr>
            <w:r w:rsidRPr="00921538">
              <w:rPr>
                <w:rFonts w:ascii="SymbolMT" w:hAnsi="SymbolMT" w:cs="SymbolMT"/>
              </w:rPr>
              <w:t xml:space="preserve">• </w:t>
            </w:r>
            <w:r w:rsidRPr="00921538">
              <w:rPr>
                <w:rFonts w:cs="Arial"/>
              </w:rPr>
              <w:t>Tank and piping release detection</w:t>
            </w:r>
          </w:p>
          <w:p w14:paraId="6CD9ECA1" w14:textId="77777777" w:rsidR="00B2634F" w:rsidRPr="00921538" w:rsidRDefault="00B2634F" w:rsidP="00921538">
            <w:pPr>
              <w:autoSpaceDE w:val="0"/>
              <w:autoSpaceDN w:val="0"/>
              <w:adjustRightInd w:val="0"/>
              <w:rPr>
                <w:rFonts w:cs="Arial"/>
              </w:rPr>
            </w:pPr>
            <w:r w:rsidRPr="00921538">
              <w:rPr>
                <w:rFonts w:ascii="Courier New" w:hAnsi="Courier New" w:cs="Courier New"/>
              </w:rPr>
              <w:t xml:space="preserve">- </w:t>
            </w:r>
            <w:r w:rsidRPr="00921538">
              <w:rPr>
                <w:rFonts w:cs="Arial"/>
              </w:rPr>
              <w:t>appropriate method and appropriate equipment or procedures in place</w:t>
            </w:r>
          </w:p>
          <w:p w14:paraId="7F57D33F" w14:textId="77777777" w:rsidR="00B2634F" w:rsidRPr="00921538" w:rsidRDefault="00B2634F" w:rsidP="00921538">
            <w:pPr>
              <w:autoSpaceDE w:val="0"/>
              <w:autoSpaceDN w:val="0"/>
              <w:adjustRightInd w:val="0"/>
              <w:rPr>
                <w:rFonts w:cs="Arial"/>
              </w:rPr>
            </w:pPr>
            <w:r w:rsidRPr="00921538">
              <w:rPr>
                <w:rFonts w:ascii="Courier New" w:hAnsi="Courier New" w:cs="Courier New"/>
              </w:rPr>
              <w:t xml:space="preserve">- </w:t>
            </w:r>
            <w:r w:rsidRPr="00921538">
              <w:rPr>
                <w:rFonts w:cs="Arial"/>
              </w:rPr>
              <w:t>documentation of proper monitoring and testing</w:t>
            </w:r>
          </w:p>
          <w:p w14:paraId="67501457" w14:textId="77777777" w:rsidR="00B2634F" w:rsidRPr="00921538" w:rsidRDefault="00B2634F" w:rsidP="00921538">
            <w:pPr>
              <w:autoSpaceDE w:val="0"/>
              <w:autoSpaceDN w:val="0"/>
              <w:adjustRightInd w:val="0"/>
              <w:rPr>
                <w:rFonts w:cs="Arial"/>
              </w:rPr>
            </w:pPr>
            <w:r w:rsidRPr="00921538">
              <w:rPr>
                <w:rFonts w:ascii="SymbolMT" w:hAnsi="SymbolMT" w:cs="SymbolMT"/>
              </w:rPr>
              <w:t xml:space="preserve">• </w:t>
            </w:r>
            <w:r w:rsidRPr="00921538">
              <w:rPr>
                <w:rFonts w:cs="Arial"/>
              </w:rPr>
              <w:t>Reporting suspected releases</w:t>
            </w:r>
          </w:p>
          <w:p w14:paraId="06294293" w14:textId="77777777" w:rsidR="00B2634F" w:rsidRPr="00921538" w:rsidRDefault="00B2634F" w:rsidP="00921538">
            <w:pPr>
              <w:autoSpaceDE w:val="0"/>
              <w:autoSpaceDN w:val="0"/>
              <w:adjustRightInd w:val="0"/>
              <w:rPr>
                <w:rFonts w:cs="Arial"/>
              </w:rPr>
            </w:pPr>
            <w:r w:rsidRPr="00921538">
              <w:rPr>
                <w:rFonts w:ascii="SymbolMT" w:hAnsi="SymbolMT" w:cs="SymbolMT"/>
              </w:rPr>
              <w:t xml:space="preserve">• </w:t>
            </w:r>
            <w:r w:rsidRPr="00921538">
              <w:rPr>
                <w:rFonts w:cs="Arial"/>
              </w:rPr>
              <w:t>Records of tank and piping repairs</w:t>
            </w:r>
          </w:p>
          <w:p w14:paraId="77EBA344" w14:textId="77777777" w:rsidR="00B2634F" w:rsidRPr="00921538" w:rsidRDefault="00B2634F" w:rsidP="00921538">
            <w:pPr>
              <w:autoSpaceDE w:val="0"/>
              <w:autoSpaceDN w:val="0"/>
              <w:adjustRightInd w:val="0"/>
              <w:rPr>
                <w:rFonts w:cs="Arial"/>
              </w:rPr>
            </w:pPr>
            <w:r w:rsidRPr="00921538">
              <w:rPr>
                <w:rFonts w:ascii="SymbolMT" w:hAnsi="SymbolMT" w:cs="SymbolMT"/>
              </w:rPr>
              <w:t xml:space="preserve">• </w:t>
            </w:r>
            <w:r w:rsidRPr="00921538">
              <w:rPr>
                <w:rFonts w:cs="Arial"/>
              </w:rPr>
              <w:t>Secondary containment where required</w:t>
            </w:r>
          </w:p>
          <w:p w14:paraId="25E36BCE" w14:textId="77777777" w:rsidR="00B2634F" w:rsidRPr="00921538" w:rsidRDefault="00B2634F" w:rsidP="00921538">
            <w:pPr>
              <w:autoSpaceDE w:val="0"/>
              <w:autoSpaceDN w:val="0"/>
              <w:adjustRightInd w:val="0"/>
              <w:rPr>
                <w:rFonts w:cs="Arial"/>
              </w:rPr>
            </w:pPr>
            <w:r w:rsidRPr="00921538">
              <w:rPr>
                <w:rFonts w:ascii="SymbolMT" w:hAnsi="SymbolMT" w:cs="SymbolMT"/>
              </w:rPr>
              <w:t xml:space="preserve">• </w:t>
            </w:r>
            <w:r w:rsidRPr="00921538">
              <w:rPr>
                <w:rFonts w:cs="Arial"/>
              </w:rPr>
              <w:t>Financial responsibility</w:t>
            </w:r>
          </w:p>
          <w:p w14:paraId="20AB7A4E" w14:textId="77777777" w:rsidR="00B2634F" w:rsidRPr="00921538" w:rsidRDefault="00B2634F" w:rsidP="00921538">
            <w:pPr>
              <w:autoSpaceDE w:val="0"/>
              <w:autoSpaceDN w:val="0"/>
              <w:adjustRightInd w:val="0"/>
              <w:rPr>
                <w:rFonts w:cs="Arial"/>
                <w:sz w:val="20"/>
                <w:szCs w:val="20"/>
              </w:rPr>
            </w:pPr>
            <w:r w:rsidRPr="00921538">
              <w:rPr>
                <w:rFonts w:ascii="SymbolMT" w:hAnsi="SymbolMT" w:cs="SymbolMT"/>
              </w:rPr>
              <w:t xml:space="preserve">• </w:t>
            </w:r>
            <w:r w:rsidRPr="00921538">
              <w:rPr>
                <w:rFonts w:cs="Arial"/>
              </w:rPr>
              <w:t>Temporary closure</w:t>
            </w:r>
          </w:p>
        </w:tc>
        <w:tc>
          <w:tcPr>
            <w:tcW w:w="2970" w:type="dxa"/>
            <w:tcBorders>
              <w:top w:val="single" w:sz="4" w:space="0" w:color="auto"/>
              <w:left w:val="single" w:sz="4" w:space="0" w:color="auto"/>
              <w:bottom w:val="single" w:sz="4" w:space="0" w:color="auto"/>
              <w:right w:val="single" w:sz="4" w:space="0" w:color="auto"/>
            </w:tcBorders>
          </w:tcPr>
          <w:p w14:paraId="6D7FCC36" w14:textId="77777777" w:rsidR="00B2634F" w:rsidRPr="00921538" w:rsidRDefault="00B2634F" w:rsidP="00921538">
            <w:pPr>
              <w:rPr>
                <w:rFonts w:cs="Arial"/>
                <w:bCs/>
              </w:rPr>
            </w:pPr>
          </w:p>
        </w:tc>
        <w:tc>
          <w:tcPr>
            <w:tcW w:w="2610" w:type="dxa"/>
            <w:tcBorders>
              <w:top w:val="single" w:sz="4" w:space="0" w:color="auto"/>
              <w:left w:val="single" w:sz="4" w:space="0" w:color="auto"/>
              <w:bottom w:val="single" w:sz="4" w:space="0" w:color="auto"/>
              <w:right w:val="single" w:sz="4" w:space="0" w:color="auto"/>
            </w:tcBorders>
            <w:hideMark/>
          </w:tcPr>
          <w:p w14:paraId="5ACA3791" w14:textId="77777777" w:rsidR="00B2634F" w:rsidRPr="00921538" w:rsidRDefault="00B2634F" w:rsidP="00921538">
            <w:pPr>
              <w:rPr>
                <w:rFonts w:cs="Arial"/>
              </w:rPr>
            </w:pPr>
          </w:p>
        </w:tc>
      </w:tr>
    </w:tbl>
    <w:p w14:paraId="344AD529" w14:textId="77777777" w:rsidR="00B2634F" w:rsidRPr="00921538" w:rsidRDefault="00B2634F" w:rsidP="00921538"/>
    <w:p w14:paraId="35E062BB" w14:textId="77777777" w:rsidR="00B2634F" w:rsidRPr="001132A3" w:rsidRDefault="00B2634F" w:rsidP="00921538">
      <w:pPr>
        <w:pStyle w:val="Bodytextnospacing"/>
        <w:rPr>
          <w:rFonts w:asciiTheme="minorHAnsi" w:hAnsiTheme="minorHAnsi"/>
          <w:b/>
        </w:rPr>
      </w:pPr>
      <w:r w:rsidRPr="001132A3">
        <w:rPr>
          <w:rFonts w:asciiTheme="minorHAnsi" w:hAnsiTheme="minorHAnsi"/>
          <w:b/>
        </w:rPr>
        <w:t>Notes on Objective from the Underground Storage Tank Compliance Act from Energy Policy Act of 2005 for Inspection Requirements, 9005(c)(1), 9005(c)(2) of the Solid Waste Disposal Act, Subtitle I (42 U.S.C. 6991d), Section 1523 of the Energy Policy Act of 2005</w:t>
      </w:r>
    </w:p>
    <w:p w14:paraId="7C387BCB" w14:textId="77777777" w:rsidR="00B2634F" w:rsidRPr="00921538" w:rsidRDefault="00B2634F" w:rsidP="00921538"/>
    <w:sectPr w:rsidR="00B2634F" w:rsidRPr="00921538">
      <w:pgSz w:w="12240" w:h="15840"/>
      <w:pgMar w:top="1080" w:right="760" w:bottom="1200" w:left="940" w:header="768" w:footer="100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9272FB" w14:textId="77777777" w:rsidR="00D30F37" w:rsidRDefault="00D30F37">
      <w:r>
        <w:separator/>
      </w:r>
    </w:p>
  </w:endnote>
  <w:endnote w:type="continuationSeparator" w:id="0">
    <w:p w14:paraId="33A7F888" w14:textId="77777777" w:rsidR="00D30F37" w:rsidRDefault="00D30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MT">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4732231"/>
      <w:docPartObj>
        <w:docPartGallery w:val="Page Numbers (Bottom of Page)"/>
        <w:docPartUnique/>
      </w:docPartObj>
    </w:sdtPr>
    <w:sdtEndPr>
      <w:rPr>
        <w:noProof/>
      </w:rPr>
    </w:sdtEndPr>
    <w:sdtContent>
      <w:p w14:paraId="44A3AF98" w14:textId="3DEB228A" w:rsidR="001132A3" w:rsidRDefault="00D30F37">
        <w:pPr>
          <w:pStyle w:val="Footer"/>
          <w:jc w:val="center"/>
        </w:pPr>
      </w:p>
    </w:sdtContent>
  </w:sdt>
  <w:p w14:paraId="4C50F626" w14:textId="6BC0204A" w:rsidR="008E022D" w:rsidRDefault="008E022D">
    <w:pPr>
      <w:spacing w:line="14"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F3D07" w14:textId="77777777" w:rsidR="008E022D" w:rsidRDefault="008E022D">
    <w:pPr>
      <w:spacing w:line="14" w:lineRule="auto"/>
      <w:rPr>
        <w:sz w:val="20"/>
        <w:szCs w:val="20"/>
      </w:rPr>
    </w:pPr>
    <w:r>
      <w:rPr>
        <w:noProof/>
      </w:rPr>
      <mc:AlternateContent>
        <mc:Choice Requires="wps">
          <w:drawing>
            <wp:anchor distT="0" distB="0" distL="114300" distR="114300" simplePos="0" relativeHeight="503280752" behindDoc="1" locked="0" layoutInCell="1" allowOverlap="1" wp14:anchorId="50E7ACBE" wp14:editId="62DAE38A">
              <wp:simplePos x="0" y="0"/>
              <wp:positionH relativeFrom="page">
                <wp:posOffset>3865880</wp:posOffset>
              </wp:positionH>
              <wp:positionV relativeFrom="page">
                <wp:posOffset>9283065</wp:posOffset>
              </wp:positionV>
              <wp:extent cx="153670" cy="152400"/>
              <wp:effectExtent l="0" t="0" r="0" b="38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EB68CE" w14:textId="24D89224" w:rsidR="008E022D" w:rsidRDefault="008E022D">
                          <w:pPr>
                            <w:spacing w:line="223" w:lineRule="exact"/>
                            <w:ind w:left="20"/>
                            <w:rPr>
                              <w:rFonts w:ascii="Calibri" w:eastAsia="Calibri" w:hAnsi="Calibri" w:cs="Calibri"/>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E7ACBE" id="_x0000_t202" coordsize="21600,21600" o:spt="202" path="m,l,21600r21600,l21600,xe">
              <v:stroke joinstyle="miter"/>
              <v:path gradientshapeok="t" o:connecttype="rect"/>
            </v:shapetype>
            <v:shape id="Text Box 4" o:spid="_x0000_s1026" type="#_x0000_t202" style="position:absolute;margin-left:304.4pt;margin-top:730.95pt;width:12.1pt;height:12pt;z-index:-35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" filled="f" stroked="f">
              <v:textbox inset="0,0,0,0">
                <w:txbxContent>
                  <w:p w14:paraId="06EB68CE" w14:textId="24D89224" w:rsidR="008E022D" w:rsidRDefault="008E022D">
                    <w:pPr>
                      <w:spacing w:line="223" w:lineRule="exact"/>
                      <w:ind w:left="20"/>
                      <w:rPr>
                        <w:rFonts w:ascii="Calibri" w:eastAsia="Calibri" w:hAnsi="Calibri" w:cs="Calibri"/>
                        <w:sz w:val="20"/>
                        <w:szCs w:val="20"/>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16A06F" w14:textId="73072C97" w:rsidR="008E022D" w:rsidRDefault="008E022D">
    <w:pPr>
      <w:spacing w:line="14" w:lineRule="auto"/>
      <w:rPr>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EFC1A2" w14:textId="77777777" w:rsidR="008E022D" w:rsidRDefault="008E022D">
    <w:pPr>
      <w:spacing w:line="14" w:lineRule="auto"/>
      <w:rPr>
        <w:sz w:val="20"/>
        <w:szCs w:val="20"/>
      </w:rPr>
    </w:pPr>
    <w:r>
      <w:rPr>
        <w:noProof/>
      </w:rPr>
      <mc:AlternateContent>
        <mc:Choice Requires="wps">
          <w:drawing>
            <wp:anchor distT="0" distB="0" distL="114300" distR="114300" simplePos="0" relativeHeight="503280800" behindDoc="1" locked="0" layoutInCell="1" allowOverlap="1" wp14:anchorId="207D65E2" wp14:editId="05BA64F7">
              <wp:simplePos x="0" y="0"/>
              <wp:positionH relativeFrom="page">
                <wp:posOffset>3865880</wp:posOffset>
              </wp:positionH>
              <wp:positionV relativeFrom="page">
                <wp:posOffset>9283065</wp:posOffset>
              </wp:positionV>
              <wp:extent cx="153670" cy="152400"/>
              <wp:effectExtent l="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C59D1D" w14:textId="540D7F2B" w:rsidR="008E022D" w:rsidRDefault="008E022D" w:rsidP="001132A3">
                          <w:pPr>
                            <w:spacing w:line="223" w:lineRule="exact"/>
                            <w:rPr>
                              <w:rFonts w:ascii="Calibri" w:eastAsia="Calibri" w:hAnsi="Calibri" w:cs="Calibri"/>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7D65E2" id="_x0000_t202" coordsize="21600,21600" o:spt="202" path="m,l,21600r21600,l21600,xe">
              <v:stroke joinstyle="miter"/>
              <v:path gradientshapeok="t" o:connecttype="rect"/>
            </v:shapetype>
            <v:shape id="Text Box 2" o:spid="_x0000_s1027" type="#_x0000_t202" style="position:absolute;margin-left:304.4pt;margin-top:730.95pt;width:12.1pt;height:12pt;z-index:-3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" filled="f" stroked="f">
              <v:textbox inset="0,0,0,0">
                <w:txbxContent>
                  <w:p w14:paraId="77C59D1D" w14:textId="540D7F2B" w:rsidR="008E022D" w:rsidRDefault="008E022D" w:rsidP="001132A3">
                    <w:pPr>
                      <w:spacing w:line="223" w:lineRule="exact"/>
                      <w:rPr>
                        <w:rFonts w:ascii="Calibri" w:eastAsia="Calibri" w:hAnsi="Calibri" w:cs="Calibri"/>
                        <w:sz w:val="20"/>
                        <w:szCs w:val="20"/>
                      </w:rPr>
                    </w:pP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4841B1" w14:textId="132D92CD" w:rsidR="008E022D" w:rsidRDefault="008E022D">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0457D8" w14:textId="77777777" w:rsidR="00D30F37" w:rsidRDefault="00D30F37">
      <w:r>
        <w:separator/>
      </w:r>
    </w:p>
  </w:footnote>
  <w:footnote w:type="continuationSeparator" w:id="0">
    <w:p w14:paraId="5911517F" w14:textId="77777777" w:rsidR="00D30F37" w:rsidRDefault="00D30F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B321B3" w14:textId="77777777" w:rsidR="008E022D" w:rsidRDefault="008E022D">
    <w:pPr>
      <w:pStyle w:val="Header"/>
    </w:pPr>
    <w:r>
      <w:t>State of XXXXX – State Program Approval Package  [DATE]</w:t>
    </w:r>
  </w:p>
  <w:p w14:paraId="3B20C969" w14:textId="77777777" w:rsidR="008E022D" w:rsidRDefault="008E022D">
    <w:pPr>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87FCF"/>
    <w:multiLevelType w:val="hybridMultilevel"/>
    <w:tmpl w:val="337218A2"/>
    <w:lvl w:ilvl="0" w:tplc="E4587F24">
      <w:start w:val="4"/>
      <w:numFmt w:val="lowerLetter"/>
      <w:lvlText w:val="(%1)"/>
      <w:lvlJc w:val="left"/>
      <w:pPr>
        <w:ind w:left="92" w:hanging="437"/>
      </w:pPr>
      <w:rPr>
        <w:rFonts w:ascii="Calibri" w:eastAsia="Calibri" w:hAnsi="Calibri" w:hint="default"/>
        <w:sz w:val="22"/>
        <w:szCs w:val="22"/>
      </w:rPr>
    </w:lvl>
    <w:lvl w:ilvl="1" w:tplc="0C988EF6">
      <w:start w:val="1"/>
      <w:numFmt w:val="decimal"/>
      <w:lvlText w:val="(%2)"/>
      <w:lvlJc w:val="left"/>
      <w:pPr>
        <w:ind w:left="524" w:hanging="452"/>
      </w:pPr>
      <w:rPr>
        <w:rFonts w:ascii="Calibri" w:eastAsia="Calibri" w:hAnsi="Calibri" w:hint="default"/>
        <w:sz w:val="22"/>
        <w:szCs w:val="22"/>
      </w:rPr>
    </w:lvl>
    <w:lvl w:ilvl="2" w:tplc="7876DFA2">
      <w:start w:val="1"/>
      <w:numFmt w:val="lowerRoman"/>
      <w:lvlText w:val="(%3)"/>
      <w:lvlJc w:val="left"/>
      <w:pPr>
        <w:ind w:left="599" w:hanging="329"/>
      </w:pPr>
      <w:rPr>
        <w:rFonts w:ascii="Calibri" w:eastAsiaTheme="minorHAnsi" w:hAnsiTheme="minorHAnsi" w:cstheme="minorBidi"/>
        <w:sz w:val="22"/>
        <w:szCs w:val="22"/>
      </w:rPr>
    </w:lvl>
    <w:lvl w:ilvl="3" w:tplc="8C58AA20">
      <w:start w:val="1"/>
      <w:numFmt w:val="bullet"/>
      <w:lvlText w:val="•"/>
      <w:lvlJc w:val="left"/>
      <w:pPr>
        <w:ind w:left="1514" w:hanging="329"/>
      </w:pPr>
      <w:rPr>
        <w:rFonts w:hint="default"/>
      </w:rPr>
    </w:lvl>
    <w:lvl w:ilvl="4" w:tplc="0F64F274">
      <w:start w:val="1"/>
      <w:numFmt w:val="bullet"/>
      <w:lvlText w:val="•"/>
      <w:lvlJc w:val="left"/>
      <w:pPr>
        <w:ind w:left="2053" w:hanging="329"/>
      </w:pPr>
      <w:rPr>
        <w:rFonts w:hint="default"/>
      </w:rPr>
    </w:lvl>
    <w:lvl w:ilvl="5" w:tplc="EAFE986E">
      <w:start w:val="1"/>
      <w:numFmt w:val="bullet"/>
      <w:lvlText w:val="•"/>
      <w:lvlJc w:val="left"/>
      <w:pPr>
        <w:ind w:left="2592" w:hanging="329"/>
      </w:pPr>
      <w:rPr>
        <w:rFonts w:hint="default"/>
      </w:rPr>
    </w:lvl>
    <w:lvl w:ilvl="6" w:tplc="43986D42">
      <w:start w:val="1"/>
      <w:numFmt w:val="bullet"/>
      <w:lvlText w:val="•"/>
      <w:lvlJc w:val="left"/>
      <w:pPr>
        <w:ind w:left="3131" w:hanging="329"/>
      </w:pPr>
      <w:rPr>
        <w:rFonts w:hint="default"/>
      </w:rPr>
    </w:lvl>
    <w:lvl w:ilvl="7" w:tplc="E49830FA">
      <w:start w:val="1"/>
      <w:numFmt w:val="bullet"/>
      <w:lvlText w:val="•"/>
      <w:lvlJc w:val="left"/>
      <w:pPr>
        <w:ind w:left="3670" w:hanging="329"/>
      </w:pPr>
      <w:rPr>
        <w:rFonts w:hint="default"/>
      </w:rPr>
    </w:lvl>
    <w:lvl w:ilvl="8" w:tplc="37FAE4B8">
      <w:start w:val="1"/>
      <w:numFmt w:val="bullet"/>
      <w:lvlText w:val="•"/>
      <w:lvlJc w:val="left"/>
      <w:pPr>
        <w:ind w:left="4209" w:hanging="329"/>
      </w:pPr>
      <w:rPr>
        <w:rFonts w:hint="default"/>
      </w:rPr>
    </w:lvl>
  </w:abstractNum>
  <w:abstractNum w:abstractNumId="1" w15:restartNumberingAfterBreak="0">
    <w:nsid w:val="01584592"/>
    <w:multiLevelType w:val="hybridMultilevel"/>
    <w:tmpl w:val="2A06AD1A"/>
    <w:lvl w:ilvl="0" w:tplc="5BA2AC10">
      <w:start w:val="1"/>
      <w:numFmt w:val="lowerLetter"/>
      <w:lvlText w:val="(%1)"/>
      <w:lvlJc w:val="left"/>
      <w:pPr>
        <w:ind w:left="75" w:hanging="305"/>
      </w:pPr>
      <w:rPr>
        <w:rFonts w:ascii="Calibri" w:eastAsia="Calibri" w:hAnsi="Calibri" w:hint="default"/>
        <w:sz w:val="22"/>
        <w:szCs w:val="22"/>
      </w:rPr>
    </w:lvl>
    <w:lvl w:ilvl="1" w:tplc="2F149D16">
      <w:start w:val="1"/>
      <w:numFmt w:val="decimal"/>
      <w:lvlText w:val="%2."/>
      <w:lvlJc w:val="left"/>
      <w:pPr>
        <w:ind w:left="884" w:hanging="317"/>
      </w:pPr>
      <w:rPr>
        <w:rFonts w:ascii="Calibri" w:eastAsiaTheme="minorHAnsi" w:hAnsiTheme="minorHAnsi" w:cstheme="minorBidi"/>
        <w:sz w:val="22"/>
        <w:szCs w:val="22"/>
      </w:rPr>
    </w:lvl>
    <w:lvl w:ilvl="2" w:tplc="63BEF65E">
      <w:start w:val="1"/>
      <w:numFmt w:val="lowerRoman"/>
      <w:lvlText w:val="(%3)"/>
      <w:lvlJc w:val="left"/>
      <w:pPr>
        <w:ind w:left="425" w:hanging="245"/>
      </w:pPr>
      <w:rPr>
        <w:rFonts w:ascii="Calibri" w:eastAsia="Calibri" w:hAnsi="Calibri" w:hint="default"/>
        <w:sz w:val="22"/>
        <w:szCs w:val="22"/>
      </w:rPr>
    </w:lvl>
    <w:lvl w:ilvl="3" w:tplc="2090822A">
      <w:start w:val="1"/>
      <w:numFmt w:val="bullet"/>
      <w:lvlText w:val="•"/>
      <w:lvlJc w:val="left"/>
      <w:pPr>
        <w:ind w:left="1749" w:hanging="245"/>
      </w:pPr>
      <w:rPr>
        <w:rFonts w:hint="default"/>
      </w:rPr>
    </w:lvl>
    <w:lvl w:ilvl="4" w:tplc="19CC2710">
      <w:start w:val="1"/>
      <w:numFmt w:val="bullet"/>
      <w:lvlText w:val="•"/>
      <w:lvlJc w:val="left"/>
      <w:pPr>
        <w:ind w:left="2255" w:hanging="245"/>
      </w:pPr>
      <w:rPr>
        <w:rFonts w:hint="default"/>
      </w:rPr>
    </w:lvl>
    <w:lvl w:ilvl="5" w:tplc="D9B6CC70">
      <w:start w:val="1"/>
      <w:numFmt w:val="bullet"/>
      <w:lvlText w:val="•"/>
      <w:lvlJc w:val="left"/>
      <w:pPr>
        <w:ind w:left="2760" w:hanging="245"/>
      </w:pPr>
      <w:rPr>
        <w:rFonts w:hint="default"/>
      </w:rPr>
    </w:lvl>
    <w:lvl w:ilvl="6" w:tplc="654C740C">
      <w:start w:val="1"/>
      <w:numFmt w:val="bullet"/>
      <w:lvlText w:val="•"/>
      <w:lvlJc w:val="left"/>
      <w:pPr>
        <w:ind w:left="3266" w:hanging="245"/>
      </w:pPr>
      <w:rPr>
        <w:rFonts w:hint="default"/>
      </w:rPr>
    </w:lvl>
    <w:lvl w:ilvl="7" w:tplc="8F38E4E6">
      <w:start w:val="1"/>
      <w:numFmt w:val="bullet"/>
      <w:lvlText w:val="•"/>
      <w:lvlJc w:val="left"/>
      <w:pPr>
        <w:ind w:left="3771" w:hanging="245"/>
      </w:pPr>
      <w:rPr>
        <w:rFonts w:hint="default"/>
      </w:rPr>
    </w:lvl>
    <w:lvl w:ilvl="8" w:tplc="D03C0B22">
      <w:start w:val="1"/>
      <w:numFmt w:val="bullet"/>
      <w:lvlText w:val="•"/>
      <w:lvlJc w:val="left"/>
      <w:pPr>
        <w:ind w:left="4276" w:hanging="245"/>
      </w:pPr>
      <w:rPr>
        <w:rFonts w:hint="default"/>
      </w:rPr>
    </w:lvl>
  </w:abstractNum>
  <w:abstractNum w:abstractNumId="2" w15:restartNumberingAfterBreak="0">
    <w:nsid w:val="026A4EA6"/>
    <w:multiLevelType w:val="hybridMultilevel"/>
    <w:tmpl w:val="04406AC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D315A4"/>
    <w:multiLevelType w:val="hybridMultilevel"/>
    <w:tmpl w:val="9DFAF15E"/>
    <w:lvl w:ilvl="0" w:tplc="446C75E0">
      <w:start w:val="2"/>
      <w:numFmt w:val="lowerRoman"/>
      <w:lvlText w:val="(%1)"/>
      <w:lvlJc w:val="left"/>
      <w:pPr>
        <w:ind w:left="825" w:hanging="720"/>
      </w:pPr>
      <w:rPr>
        <w:rFonts w:eastAsiaTheme="minorHAnsi" w:hAnsiTheme="minorHAnsi" w:cstheme="minorBidi"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4" w15:restartNumberingAfterBreak="0">
    <w:nsid w:val="030C235B"/>
    <w:multiLevelType w:val="hybridMultilevel"/>
    <w:tmpl w:val="1FA66444"/>
    <w:lvl w:ilvl="0" w:tplc="E4587F24">
      <w:start w:val="4"/>
      <w:numFmt w:val="lowerLetter"/>
      <w:lvlText w:val="(%1)"/>
      <w:lvlJc w:val="left"/>
      <w:pPr>
        <w:ind w:left="92" w:hanging="437"/>
      </w:pPr>
      <w:rPr>
        <w:rFonts w:ascii="Calibri" w:eastAsia="Calibri" w:hAnsi="Calibri" w:hint="default"/>
        <w:sz w:val="22"/>
        <w:szCs w:val="22"/>
      </w:rPr>
    </w:lvl>
    <w:lvl w:ilvl="1" w:tplc="0C988EF6">
      <w:start w:val="1"/>
      <w:numFmt w:val="decimal"/>
      <w:lvlText w:val="(%2)"/>
      <w:lvlJc w:val="left"/>
      <w:pPr>
        <w:ind w:left="524" w:hanging="452"/>
      </w:pPr>
      <w:rPr>
        <w:rFonts w:ascii="Calibri" w:eastAsia="Calibri" w:hAnsi="Calibri" w:hint="default"/>
        <w:sz w:val="22"/>
        <w:szCs w:val="22"/>
      </w:rPr>
    </w:lvl>
    <w:lvl w:ilvl="2" w:tplc="0EFAC980">
      <w:start w:val="1"/>
      <w:numFmt w:val="lowerRoman"/>
      <w:lvlText w:val="(%3)"/>
      <w:lvlJc w:val="left"/>
      <w:pPr>
        <w:ind w:left="975" w:hanging="329"/>
      </w:pPr>
      <w:rPr>
        <w:rFonts w:ascii="Calibri" w:eastAsiaTheme="minorHAnsi" w:hAnsiTheme="minorHAnsi" w:cstheme="minorBidi"/>
        <w:sz w:val="22"/>
        <w:szCs w:val="22"/>
      </w:rPr>
    </w:lvl>
    <w:lvl w:ilvl="3" w:tplc="8C58AA20">
      <w:start w:val="1"/>
      <w:numFmt w:val="bullet"/>
      <w:lvlText w:val="•"/>
      <w:lvlJc w:val="left"/>
      <w:pPr>
        <w:ind w:left="1514" w:hanging="329"/>
      </w:pPr>
      <w:rPr>
        <w:rFonts w:hint="default"/>
      </w:rPr>
    </w:lvl>
    <w:lvl w:ilvl="4" w:tplc="0F64F274">
      <w:start w:val="1"/>
      <w:numFmt w:val="bullet"/>
      <w:lvlText w:val="•"/>
      <w:lvlJc w:val="left"/>
      <w:pPr>
        <w:ind w:left="2053" w:hanging="329"/>
      </w:pPr>
      <w:rPr>
        <w:rFonts w:hint="default"/>
      </w:rPr>
    </w:lvl>
    <w:lvl w:ilvl="5" w:tplc="EAFE986E">
      <w:start w:val="1"/>
      <w:numFmt w:val="bullet"/>
      <w:lvlText w:val="•"/>
      <w:lvlJc w:val="left"/>
      <w:pPr>
        <w:ind w:left="2592" w:hanging="329"/>
      </w:pPr>
      <w:rPr>
        <w:rFonts w:hint="default"/>
      </w:rPr>
    </w:lvl>
    <w:lvl w:ilvl="6" w:tplc="43986D42">
      <w:start w:val="1"/>
      <w:numFmt w:val="bullet"/>
      <w:lvlText w:val="•"/>
      <w:lvlJc w:val="left"/>
      <w:pPr>
        <w:ind w:left="3131" w:hanging="329"/>
      </w:pPr>
      <w:rPr>
        <w:rFonts w:hint="default"/>
      </w:rPr>
    </w:lvl>
    <w:lvl w:ilvl="7" w:tplc="E49830FA">
      <w:start w:val="1"/>
      <w:numFmt w:val="bullet"/>
      <w:lvlText w:val="•"/>
      <w:lvlJc w:val="left"/>
      <w:pPr>
        <w:ind w:left="3670" w:hanging="329"/>
      </w:pPr>
      <w:rPr>
        <w:rFonts w:hint="default"/>
      </w:rPr>
    </w:lvl>
    <w:lvl w:ilvl="8" w:tplc="37FAE4B8">
      <w:start w:val="1"/>
      <w:numFmt w:val="bullet"/>
      <w:lvlText w:val="•"/>
      <w:lvlJc w:val="left"/>
      <w:pPr>
        <w:ind w:left="4209" w:hanging="329"/>
      </w:pPr>
      <w:rPr>
        <w:rFonts w:hint="default"/>
      </w:rPr>
    </w:lvl>
  </w:abstractNum>
  <w:abstractNum w:abstractNumId="5" w15:restartNumberingAfterBreak="0">
    <w:nsid w:val="0AAA447C"/>
    <w:multiLevelType w:val="hybridMultilevel"/>
    <w:tmpl w:val="543E47C4"/>
    <w:lvl w:ilvl="0" w:tplc="8F4E2DF6">
      <w:start w:val="1"/>
      <w:numFmt w:val="lowerLetter"/>
      <w:lvlText w:val="(%1)"/>
      <w:lvlJc w:val="left"/>
      <w:pPr>
        <w:ind w:left="812" w:hanging="483"/>
      </w:pPr>
      <w:rPr>
        <w:rFonts w:ascii="Calibri" w:eastAsiaTheme="minorHAnsi" w:hAnsiTheme="minorHAnsi" w:cstheme="minorBidi"/>
        <w:sz w:val="22"/>
        <w:szCs w:val="22"/>
      </w:rPr>
    </w:lvl>
    <w:lvl w:ilvl="1" w:tplc="D7C4F1BA">
      <w:start w:val="1"/>
      <w:numFmt w:val="bullet"/>
      <w:lvlText w:val="•"/>
      <w:lvlJc w:val="left"/>
      <w:pPr>
        <w:ind w:left="1260" w:hanging="483"/>
      </w:pPr>
      <w:rPr>
        <w:rFonts w:hint="default"/>
      </w:rPr>
    </w:lvl>
    <w:lvl w:ilvl="2" w:tplc="2FE2669A">
      <w:start w:val="1"/>
      <w:numFmt w:val="bullet"/>
      <w:lvlText w:val="•"/>
      <w:lvlJc w:val="left"/>
      <w:pPr>
        <w:ind w:left="1707" w:hanging="483"/>
      </w:pPr>
      <w:rPr>
        <w:rFonts w:hint="default"/>
      </w:rPr>
    </w:lvl>
    <w:lvl w:ilvl="3" w:tplc="97122300">
      <w:start w:val="1"/>
      <w:numFmt w:val="bullet"/>
      <w:lvlText w:val="•"/>
      <w:lvlJc w:val="left"/>
      <w:pPr>
        <w:ind w:left="2155" w:hanging="483"/>
      </w:pPr>
      <w:rPr>
        <w:rFonts w:hint="default"/>
      </w:rPr>
    </w:lvl>
    <w:lvl w:ilvl="4" w:tplc="38EE6B0E">
      <w:start w:val="1"/>
      <w:numFmt w:val="bullet"/>
      <w:lvlText w:val="•"/>
      <w:lvlJc w:val="left"/>
      <w:pPr>
        <w:ind w:left="2602" w:hanging="483"/>
      </w:pPr>
      <w:rPr>
        <w:rFonts w:hint="default"/>
      </w:rPr>
    </w:lvl>
    <w:lvl w:ilvl="5" w:tplc="6EBCA92E">
      <w:start w:val="1"/>
      <w:numFmt w:val="bullet"/>
      <w:lvlText w:val="•"/>
      <w:lvlJc w:val="left"/>
      <w:pPr>
        <w:ind w:left="3050" w:hanging="483"/>
      </w:pPr>
      <w:rPr>
        <w:rFonts w:hint="default"/>
      </w:rPr>
    </w:lvl>
    <w:lvl w:ilvl="6" w:tplc="DF7E87B8">
      <w:start w:val="1"/>
      <w:numFmt w:val="bullet"/>
      <w:lvlText w:val="•"/>
      <w:lvlJc w:val="left"/>
      <w:pPr>
        <w:ind w:left="3497" w:hanging="483"/>
      </w:pPr>
      <w:rPr>
        <w:rFonts w:hint="default"/>
      </w:rPr>
    </w:lvl>
    <w:lvl w:ilvl="7" w:tplc="35BCBDFA">
      <w:start w:val="1"/>
      <w:numFmt w:val="bullet"/>
      <w:lvlText w:val="•"/>
      <w:lvlJc w:val="left"/>
      <w:pPr>
        <w:ind w:left="3945" w:hanging="483"/>
      </w:pPr>
      <w:rPr>
        <w:rFonts w:hint="default"/>
      </w:rPr>
    </w:lvl>
    <w:lvl w:ilvl="8" w:tplc="DAC09A4C">
      <w:start w:val="1"/>
      <w:numFmt w:val="bullet"/>
      <w:lvlText w:val="•"/>
      <w:lvlJc w:val="left"/>
      <w:pPr>
        <w:ind w:left="4392" w:hanging="483"/>
      </w:pPr>
      <w:rPr>
        <w:rFonts w:hint="default"/>
      </w:rPr>
    </w:lvl>
  </w:abstractNum>
  <w:abstractNum w:abstractNumId="6" w15:restartNumberingAfterBreak="0">
    <w:nsid w:val="18A939E7"/>
    <w:multiLevelType w:val="hybridMultilevel"/>
    <w:tmpl w:val="49C6BA36"/>
    <w:lvl w:ilvl="0" w:tplc="3D94C2E4">
      <w:start w:val="1"/>
      <w:numFmt w:val="lowerLetter"/>
      <w:lvlText w:val="(%1)"/>
      <w:lvlJc w:val="left"/>
      <w:pPr>
        <w:ind w:left="75" w:hanging="300"/>
      </w:pPr>
      <w:rPr>
        <w:rFonts w:ascii="Calibri" w:eastAsia="Calibri" w:hAnsi="Calibri" w:hint="default"/>
        <w:sz w:val="22"/>
        <w:szCs w:val="22"/>
      </w:rPr>
    </w:lvl>
    <w:lvl w:ilvl="1" w:tplc="3DE02A5A">
      <w:start w:val="1"/>
      <w:numFmt w:val="decimal"/>
      <w:lvlText w:val="(%2)"/>
      <w:lvlJc w:val="left"/>
      <w:pPr>
        <w:ind w:left="435" w:hanging="509"/>
      </w:pPr>
      <w:rPr>
        <w:rFonts w:ascii="Calibri" w:eastAsia="Calibri" w:hAnsi="Calibri" w:hint="default"/>
        <w:sz w:val="22"/>
        <w:szCs w:val="22"/>
      </w:rPr>
    </w:lvl>
    <w:lvl w:ilvl="2" w:tplc="0E227736">
      <w:start w:val="1"/>
      <w:numFmt w:val="bullet"/>
      <w:lvlText w:val="•"/>
      <w:lvlJc w:val="left"/>
      <w:pPr>
        <w:ind w:left="974" w:hanging="509"/>
      </w:pPr>
      <w:rPr>
        <w:rFonts w:hint="default"/>
      </w:rPr>
    </w:lvl>
    <w:lvl w:ilvl="3" w:tplc="EB861536">
      <w:start w:val="1"/>
      <w:numFmt w:val="bullet"/>
      <w:lvlText w:val="•"/>
      <w:lvlJc w:val="left"/>
      <w:pPr>
        <w:ind w:left="1513" w:hanging="509"/>
      </w:pPr>
      <w:rPr>
        <w:rFonts w:hint="default"/>
      </w:rPr>
    </w:lvl>
    <w:lvl w:ilvl="4" w:tplc="2AD0EE68">
      <w:start w:val="1"/>
      <w:numFmt w:val="bullet"/>
      <w:lvlText w:val="•"/>
      <w:lvlJc w:val="left"/>
      <w:pPr>
        <w:ind w:left="2053" w:hanging="509"/>
      </w:pPr>
      <w:rPr>
        <w:rFonts w:hint="default"/>
      </w:rPr>
    </w:lvl>
    <w:lvl w:ilvl="5" w:tplc="BABE87D8">
      <w:start w:val="1"/>
      <w:numFmt w:val="bullet"/>
      <w:lvlText w:val="•"/>
      <w:lvlJc w:val="left"/>
      <w:pPr>
        <w:ind w:left="2592" w:hanging="509"/>
      </w:pPr>
      <w:rPr>
        <w:rFonts w:hint="default"/>
      </w:rPr>
    </w:lvl>
    <w:lvl w:ilvl="6" w:tplc="CF7E9D5A">
      <w:start w:val="1"/>
      <w:numFmt w:val="bullet"/>
      <w:lvlText w:val="•"/>
      <w:lvlJc w:val="left"/>
      <w:pPr>
        <w:ind w:left="3131" w:hanging="509"/>
      </w:pPr>
      <w:rPr>
        <w:rFonts w:hint="default"/>
      </w:rPr>
    </w:lvl>
    <w:lvl w:ilvl="7" w:tplc="257201D8">
      <w:start w:val="1"/>
      <w:numFmt w:val="bullet"/>
      <w:lvlText w:val="•"/>
      <w:lvlJc w:val="left"/>
      <w:pPr>
        <w:ind w:left="3670" w:hanging="509"/>
      </w:pPr>
      <w:rPr>
        <w:rFonts w:hint="default"/>
      </w:rPr>
    </w:lvl>
    <w:lvl w:ilvl="8" w:tplc="F4E828E0">
      <w:start w:val="1"/>
      <w:numFmt w:val="bullet"/>
      <w:lvlText w:val="•"/>
      <w:lvlJc w:val="left"/>
      <w:pPr>
        <w:ind w:left="4209" w:hanging="509"/>
      </w:pPr>
      <w:rPr>
        <w:rFonts w:hint="default"/>
      </w:rPr>
    </w:lvl>
  </w:abstractNum>
  <w:abstractNum w:abstractNumId="7" w15:restartNumberingAfterBreak="0">
    <w:nsid w:val="1F92496F"/>
    <w:multiLevelType w:val="hybridMultilevel"/>
    <w:tmpl w:val="D3C49480"/>
    <w:lvl w:ilvl="0" w:tplc="8B583BCA">
      <w:start w:val="1"/>
      <w:numFmt w:val="lowerLetter"/>
      <w:lvlText w:val="(%1)"/>
      <w:lvlJc w:val="left"/>
      <w:pPr>
        <w:ind w:left="92" w:hanging="346"/>
      </w:pPr>
      <w:rPr>
        <w:rFonts w:ascii="Calibri" w:eastAsia="Calibri" w:hAnsi="Calibri" w:hint="default"/>
        <w:sz w:val="22"/>
        <w:szCs w:val="22"/>
      </w:rPr>
    </w:lvl>
    <w:lvl w:ilvl="1" w:tplc="32009642">
      <w:start w:val="1"/>
      <w:numFmt w:val="decimal"/>
      <w:lvlText w:val="(%2)"/>
      <w:lvlJc w:val="left"/>
      <w:pPr>
        <w:ind w:left="524" w:hanging="375"/>
      </w:pPr>
      <w:rPr>
        <w:rFonts w:ascii="Calibri" w:eastAsia="Calibri" w:hAnsi="Calibri" w:hint="default"/>
        <w:sz w:val="22"/>
        <w:szCs w:val="22"/>
      </w:rPr>
    </w:lvl>
    <w:lvl w:ilvl="2" w:tplc="0BCCE6AC">
      <w:start w:val="1"/>
      <w:numFmt w:val="bullet"/>
      <w:lvlText w:val="•"/>
      <w:lvlJc w:val="left"/>
      <w:pPr>
        <w:ind w:left="1053" w:hanging="375"/>
      </w:pPr>
      <w:rPr>
        <w:rFonts w:hint="default"/>
      </w:rPr>
    </w:lvl>
    <w:lvl w:ilvl="3" w:tplc="DE026E1A">
      <w:start w:val="1"/>
      <w:numFmt w:val="bullet"/>
      <w:lvlText w:val="•"/>
      <w:lvlJc w:val="left"/>
      <w:pPr>
        <w:ind w:left="1583" w:hanging="375"/>
      </w:pPr>
      <w:rPr>
        <w:rFonts w:hint="default"/>
      </w:rPr>
    </w:lvl>
    <w:lvl w:ilvl="4" w:tplc="718EB51A">
      <w:start w:val="1"/>
      <w:numFmt w:val="bullet"/>
      <w:lvlText w:val="•"/>
      <w:lvlJc w:val="left"/>
      <w:pPr>
        <w:ind w:left="2112" w:hanging="375"/>
      </w:pPr>
      <w:rPr>
        <w:rFonts w:hint="default"/>
      </w:rPr>
    </w:lvl>
    <w:lvl w:ilvl="5" w:tplc="21C4A5A4">
      <w:start w:val="1"/>
      <w:numFmt w:val="bullet"/>
      <w:lvlText w:val="•"/>
      <w:lvlJc w:val="left"/>
      <w:pPr>
        <w:ind w:left="2641" w:hanging="375"/>
      </w:pPr>
      <w:rPr>
        <w:rFonts w:hint="default"/>
      </w:rPr>
    </w:lvl>
    <w:lvl w:ilvl="6" w:tplc="362455BA">
      <w:start w:val="1"/>
      <w:numFmt w:val="bullet"/>
      <w:lvlText w:val="•"/>
      <w:lvlJc w:val="left"/>
      <w:pPr>
        <w:ind w:left="3170" w:hanging="375"/>
      </w:pPr>
      <w:rPr>
        <w:rFonts w:hint="default"/>
      </w:rPr>
    </w:lvl>
    <w:lvl w:ilvl="7" w:tplc="22243FD4">
      <w:start w:val="1"/>
      <w:numFmt w:val="bullet"/>
      <w:lvlText w:val="•"/>
      <w:lvlJc w:val="left"/>
      <w:pPr>
        <w:ind w:left="3699" w:hanging="375"/>
      </w:pPr>
      <w:rPr>
        <w:rFonts w:hint="default"/>
      </w:rPr>
    </w:lvl>
    <w:lvl w:ilvl="8" w:tplc="1752F31C">
      <w:start w:val="1"/>
      <w:numFmt w:val="bullet"/>
      <w:lvlText w:val="•"/>
      <w:lvlJc w:val="left"/>
      <w:pPr>
        <w:ind w:left="4229" w:hanging="375"/>
      </w:pPr>
      <w:rPr>
        <w:rFonts w:hint="default"/>
      </w:rPr>
    </w:lvl>
  </w:abstractNum>
  <w:abstractNum w:abstractNumId="8" w15:restartNumberingAfterBreak="0">
    <w:nsid w:val="20010D5E"/>
    <w:multiLevelType w:val="hybridMultilevel"/>
    <w:tmpl w:val="DD7A0B42"/>
    <w:lvl w:ilvl="0" w:tplc="644665DA">
      <w:start w:val="1"/>
      <w:numFmt w:val="lowerLetter"/>
      <w:lvlText w:val="(%1)"/>
      <w:lvlJc w:val="left"/>
      <w:pPr>
        <w:ind w:left="164" w:hanging="300"/>
      </w:pPr>
      <w:rPr>
        <w:rFonts w:ascii="Calibri" w:eastAsia="Calibri" w:hAnsi="Calibri" w:hint="default"/>
        <w:sz w:val="22"/>
        <w:szCs w:val="22"/>
      </w:rPr>
    </w:lvl>
    <w:lvl w:ilvl="1" w:tplc="CE9A6824">
      <w:start w:val="1"/>
      <w:numFmt w:val="decimal"/>
      <w:lvlText w:val="(%2)"/>
      <w:lvlJc w:val="left"/>
      <w:pPr>
        <w:ind w:left="524" w:hanging="432"/>
      </w:pPr>
      <w:rPr>
        <w:rFonts w:ascii="Calibri" w:eastAsia="Calibri" w:hAnsi="Calibri" w:hint="default"/>
        <w:sz w:val="22"/>
        <w:szCs w:val="22"/>
      </w:rPr>
    </w:lvl>
    <w:lvl w:ilvl="2" w:tplc="9F42356C">
      <w:start w:val="1"/>
      <w:numFmt w:val="bullet"/>
      <w:lvlText w:val="•"/>
      <w:lvlJc w:val="left"/>
      <w:pPr>
        <w:ind w:left="1053" w:hanging="432"/>
      </w:pPr>
      <w:rPr>
        <w:rFonts w:hint="default"/>
      </w:rPr>
    </w:lvl>
    <w:lvl w:ilvl="3" w:tplc="B7548506">
      <w:start w:val="1"/>
      <w:numFmt w:val="bullet"/>
      <w:lvlText w:val="•"/>
      <w:lvlJc w:val="left"/>
      <w:pPr>
        <w:ind w:left="1582" w:hanging="432"/>
      </w:pPr>
      <w:rPr>
        <w:rFonts w:hint="default"/>
      </w:rPr>
    </w:lvl>
    <w:lvl w:ilvl="4" w:tplc="DBDE8A64">
      <w:start w:val="1"/>
      <w:numFmt w:val="bullet"/>
      <w:lvlText w:val="•"/>
      <w:lvlJc w:val="left"/>
      <w:pPr>
        <w:ind w:left="2112" w:hanging="432"/>
      </w:pPr>
      <w:rPr>
        <w:rFonts w:hint="default"/>
      </w:rPr>
    </w:lvl>
    <w:lvl w:ilvl="5" w:tplc="B4BAB998">
      <w:start w:val="1"/>
      <w:numFmt w:val="bullet"/>
      <w:lvlText w:val="•"/>
      <w:lvlJc w:val="left"/>
      <w:pPr>
        <w:ind w:left="2641" w:hanging="432"/>
      </w:pPr>
      <w:rPr>
        <w:rFonts w:hint="default"/>
      </w:rPr>
    </w:lvl>
    <w:lvl w:ilvl="6" w:tplc="83606EF0">
      <w:start w:val="1"/>
      <w:numFmt w:val="bullet"/>
      <w:lvlText w:val="•"/>
      <w:lvlJc w:val="left"/>
      <w:pPr>
        <w:ind w:left="3170" w:hanging="432"/>
      </w:pPr>
      <w:rPr>
        <w:rFonts w:hint="default"/>
      </w:rPr>
    </w:lvl>
    <w:lvl w:ilvl="7" w:tplc="82CE7896">
      <w:start w:val="1"/>
      <w:numFmt w:val="bullet"/>
      <w:lvlText w:val="•"/>
      <w:lvlJc w:val="left"/>
      <w:pPr>
        <w:ind w:left="3699" w:hanging="432"/>
      </w:pPr>
      <w:rPr>
        <w:rFonts w:hint="default"/>
      </w:rPr>
    </w:lvl>
    <w:lvl w:ilvl="8" w:tplc="7B0270F0">
      <w:start w:val="1"/>
      <w:numFmt w:val="bullet"/>
      <w:lvlText w:val="•"/>
      <w:lvlJc w:val="left"/>
      <w:pPr>
        <w:ind w:left="4229" w:hanging="432"/>
      </w:pPr>
      <w:rPr>
        <w:rFonts w:hint="default"/>
      </w:rPr>
    </w:lvl>
  </w:abstractNum>
  <w:abstractNum w:abstractNumId="9" w15:restartNumberingAfterBreak="0">
    <w:nsid w:val="3A7F5BB3"/>
    <w:multiLevelType w:val="hybridMultilevel"/>
    <w:tmpl w:val="0D26AC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04255A7"/>
    <w:multiLevelType w:val="hybridMultilevel"/>
    <w:tmpl w:val="2488F6DA"/>
    <w:lvl w:ilvl="0" w:tplc="AFAE55F8">
      <w:start w:val="1"/>
      <w:numFmt w:val="lowerLetter"/>
      <w:lvlText w:val="(%1)"/>
      <w:lvlJc w:val="left"/>
      <w:pPr>
        <w:ind w:left="812" w:hanging="483"/>
      </w:pPr>
      <w:rPr>
        <w:rFonts w:ascii="Calibri" w:eastAsiaTheme="minorHAnsi" w:hAnsiTheme="minorHAnsi" w:cstheme="minorBidi"/>
        <w:sz w:val="22"/>
        <w:szCs w:val="22"/>
      </w:rPr>
    </w:lvl>
    <w:lvl w:ilvl="1" w:tplc="D7C4F1BA">
      <w:start w:val="1"/>
      <w:numFmt w:val="bullet"/>
      <w:lvlText w:val="•"/>
      <w:lvlJc w:val="left"/>
      <w:pPr>
        <w:ind w:left="1260" w:hanging="483"/>
      </w:pPr>
      <w:rPr>
        <w:rFonts w:hint="default"/>
      </w:rPr>
    </w:lvl>
    <w:lvl w:ilvl="2" w:tplc="2FE2669A">
      <w:start w:val="1"/>
      <w:numFmt w:val="bullet"/>
      <w:lvlText w:val="•"/>
      <w:lvlJc w:val="left"/>
      <w:pPr>
        <w:ind w:left="1707" w:hanging="483"/>
      </w:pPr>
      <w:rPr>
        <w:rFonts w:hint="default"/>
      </w:rPr>
    </w:lvl>
    <w:lvl w:ilvl="3" w:tplc="97122300">
      <w:start w:val="1"/>
      <w:numFmt w:val="bullet"/>
      <w:lvlText w:val="•"/>
      <w:lvlJc w:val="left"/>
      <w:pPr>
        <w:ind w:left="2155" w:hanging="483"/>
      </w:pPr>
      <w:rPr>
        <w:rFonts w:hint="default"/>
      </w:rPr>
    </w:lvl>
    <w:lvl w:ilvl="4" w:tplc="38EE6B0E">
      <w:start w:val="1"/>
      <w:numFmt w:val="bullet"/>
      <w:lvlText w:val="•"/>
      <w:lvlJc w:val="left"/>
      <w:pPr>
        <w:ind w:left="2602" w:hanging="483"/>
      </w:pPr>
      <w:rPr>
        <w:rFonts w:hint="default"/>
      </w:rPr>
    </w:lvl>
    <w:lvl w:ilvl="5" w:tplc="6EBCA92E">
      <w:start w:val="1"/>
      <w:numFmt w:val="bullet"/>
      <w:lvlText w:val="•"/>
      <w:lvlJc w:val="left"/>
      <w:pPr>
        <w:ind w:left="3050" w:hanging="483"/>
      </w:pPr>
      <w:rPr>
        <w:rFonts w:hint="default"/>
      </w:rPr>
    </w:lvl>
    <w:lvl w:ilvl="6" w:tplc="DF7E87B8">
      <w:start w:val="1"/>
      <w:numFmt w:val="bullet"/>
      <w:lvlText w:val="•"/>
      <w:lvlJc w:val="left"/>
      <w:pPr>
        <w:ind w:left="3497" w:hanging="483"/>
      </w:pPr>
      <w:rPr>
        <w:rFonts w:hint="default"/>
      </w:rPr>
    </w:lvl>
    <w:lvl w:ilvl="7" w:tplc="35BCBDFA">
      <w:start w:val="1"/>
      <w:numFmt w:val="bullet"/>
      <w:lvlText w:val="•"/>
      <w:lvlJc w:val="left"/>
      <w:pPr>
        <w:ind w:left="3945" w:hanging="483"/>
      </w:pPr>
      <w:rPr>
        <w:rFonts w:hint="default"/>
      </w:rPr>
    </w:lvl>
    <w:lvl w:ilvl="8" w:tplc="DAC09A4C">
      <w:start w:val="1"/>
      <w:numFmt w:val="bullet"/>
      <w:lvlText w:val="•"/>
      <w:lvlJc w:val="left"/>
      <w:pPr>
        <w:ind w:left="4392" w:hanging="483"/>
      </w:pPr>
      <w:rPr>
        <w:rFonts w:hint="default"/>
      </w:rPr>
    </w:lvl>
  </w:abstractNum>
  <w:abstractNum w:abstractNumId="11" w15:restartNumberingAfterBreak="0">
    <w:nsid w:val="49336865"/>
    <w:multiLevelType w:val="hybridMultilevel"/>
    <w:tmpl w:val="4EA6ABC2"/>
    <w:lvl w:ilvl="0" w:tplc="CBC27212">
      <w:start w:val="1"/>
      <w:numFmt w:val="lowerLetter"/>
      <w:lvlText w:val="(%1)"/>
      <w:lvlJc w:val="left"/>
      <w:pPr>
        <w:ind w:left="164" w:hanging="300"/>
      </w:pPr>
      <w:rPr>
        <w:rFonts w:ascii="Calibri" w:eastAsia="Calibri" w:hAnsi="Calibri" w:hint="default"/>
        <w:sz w:val="22"/>
        <w:szCs w:val="22"/>
      </w:rPr>
    </w:lvl>
    <w:lvl w:ilvl="1" w:tplc="A19AFA64">
      <w:start w:val="1"/>
      <w:numFmt w:val="decimal"/>
      <w:lvlText w:val="(%2)"/>
      <w:lvlJc w:val="left"/>
      <w:pPr>
        <w:ind w:left="524" w:hanging="454"/>
      </w:pPr>
      <w:rPr>
        <w:rFonts w:ascii="Calibri" w:eastAsia="Calibri" w:hAnsi="Calibri" w:hint="default"/>
        <w:sz w:val="22"/>
        <w:szCs w:val="22"/>
      </w:rPr>
    </w:lvl>
    <w:lvl w:ilvl="2" w:tplc="904ADE38">
      <w:start w:val="1"/>
      <w:numFmt w:val="bullet"/>
      <w:lvlText w:val="•"/>
      <w:lvlJc w:val="left"/>
      <w:pPr>
        <w:ind w:left="1053" w:hanging="454"/>
      </w:pPr>
      <w:rPr>
        <w:rFonts w:hint="default"/>
      </w:rPr>
    </w:lvl>
    <w:lvl w:ilvl="3" w:tplc="96F0ECF8">
      <w:start w:val="1"/>
      <w:numFmt w:val="bullet"/>
      <w:lvlText w:val="•"/>
      <w:lvlJc w:val="left"/>
      <w:pPr>
        <w:ind w:left="1583" w:hanging="454"/>
      </w:pPr>
      <w:rPr>
        <w:rFonts w:hint="default"/>
      </w:rPr>
    </w:lvl>
    <w:lvl w:ilvl="4" w:tplc="90802BCE">
      <w:start w:val="1"/>
      <w:numFmt w:val="bullet"/>
      <w:lvlText w:val="•"/>
      <w:lvlJc w:val="left"/>
      <w:pPr>
        <w:ind w:left="2112" w:hanging="454"/>
      </w:pPr>
      <w:rPr>
        <w:rFonts w:hint="default"/>
      </w:rPr>
    </w:lvl>
    <w:lvl w:ilvl="5" w:tplc="E6EA59CA">
      <w:start w:val="1"/>
      <w:numFmt w:val="bullet"/>
      <w:lvlText w:val="•"/>
      <w:lvlJc w:val="left"/>
      <w:pPr>
        <w:ind w:left="2641" w:hanging="454"/>
      </w:pPr>
      <w:rPr>
        <w:rFonts w:hint="default"/>
      </w:rPr>
    </w:lvl>
    <w:lvl w:ilvl="6" w:tplc="011A8732">
      <w:start w:val="1"/>
      <w:numFmt w:val="bullet"/>
      <w:lvlText w:val="•"/>
      <w:lvlJc w:val="left"/>
      <w:pPr>
        <w:ind w:left="3170" w:hanging="454"/>
      </w:pPr>
      <w:rPr>
        <w:rFonts w:hint="default"/>
      </w:rPr>
    </w:lvl>
    <w:lvl w:ilvl="7" w:tplc="1898EDDC">
      <w:start w:val="1"/>
      <w:numFmt w:val="bullet"/>
      <w:lvlText w:val="•"/>
      <w:lvlJc w:val="left"/>
      <w:pPr>
        <w:ind w:left="3699" w:hanging="454"/>
      </w:pPr>
      <w:rPr>
        <w:rFonts w:hint="default"/>
      </w:rPr>
    </w:lvl>
    <w:lvl w:ilvl="8" w:tplc="D558312E">
      <w:start w:val="1"/>
      <w:numFmt w:val="bullet"/>
      <w:lvlText w:val="•"/>
      <w:lvlJc w:val="left"/>
      <w:pPr>
        <w:ind w:left="4229" w:hanging="454"/>
      </w:pPr>
      <w:rPr>
        <w:rFonts w:hint="default"/>
      </w:rPr>
    </w:lvl>
  </w:abstractNum>
  <w:abstractNum w:abstractNumId="12" w15:restartNumberingAfterBreak="0">
    <w:nsid w:val="584C3168"/>
    <w:multiLevelType w:val="hybridMultilevel"/>
    <w:tmpl w:val="5ACE0578"/>
    <w:lvl w:ilvl="0" w:tplc="222A04AA">
      <w:start w:val="1"/>
      <w:numFmt w:val="lowerLetter"/>
      <w:lvlText w:val="(%1)"/>
      <w:lvlJc w:val="left"/>
      <w:pPr>
        <w:ind w:left="164" w:hanging="300"/>
      </w:pPr>
      <w:rPr>
        <w:rFonts w:ascii="Calibri" w:eastAsia="Calibri" w:hAnsi="Calibri" w:hint="default"/>
        <w:sz w:val="22"/>
        <w:szCs w:val="22"/>
      </w:rPr>
    </w:lvl>
    <w:lvl w:ilvl="1" w:tplc="4A2E369C">
      <w:start w:val="1"/>
      <w:numFmt w:val="decimal"/>
      <w:lvlText w:val="(%2)"/>
      <w:lvlJc w:val="left"/>
      <w:pPr>
        <w:ind w:left="524" w:hanging="418"/>
      </w:pPr>
      <w:rPr>
        <w:rFonts w:ascii="Calibri" w:eastAsia="Calibri" w:hAnsi="Calibri" w:hint="default"/>
        <w:spacing w:val="-1"/>
        <w:sz w:val="24"/>
        <w:szCs w:val="24"/>
      </w:rPr>
    </w:lvl>
    <w:lvl w:ilvl="2" w:tplc="7294F610">
      <w:start w:val="1"/>
      <w:numFmt w:val="lowerRoman"/>
      <w:lvlText w:val="(%3)"/>
      <w:lvlJc w:val="left"/>
      <w:pPr>
        <w:ind w:left="975" w:hanging="384"/>
      </w:pPr>
      <w:rPr>
        <w:rFonts w:ascii="Calibri" w:eastAsia="Calibri" w:hAnsi="Calibri" w:hint="default"/>
        <w:spacing w:val="-1"/>
        <w:sz w:val="24"/>
        <w:szCs w:val="24"/>
      </w:rPr>
    </w:lvl>
    <w:lvl w:ilvl="3" w:tplc="58A08712">
      <w:start w:val="1"/>
      <w:numFmt w:val="upperLetter"/>
      <w:lvlText w:val="(%4)"/>
      <w:lvlJc w:val="left"/>
      <w:pPr>
        <w:ind w:left="1335" w:hanging="363"/>
      </w:pPr>
      <w:rPr>
        <w:rFonts w:ascii="Calibri" w:eastAsia="Calibri" w:hAnsi="Calibri" w:hint="default"/>
        <w:spacing w:val="-1"/>
        <w:sz w:val="24"/>
        <w:szCs w:val="24"/>
      </w:rPr>
    </w:lvl>
    <w:lvl w:ilvl="4" w:tplc="35E4F1A8">
      <w:start w:val="1"/>
      <w:numFmt w:val="bullet"/>
      <w:lvlText w:val="•"/>
      <w:lvlJc w:val="left"/>
      <w:pPr>
        <w:ind w:left="1900" w:hanging="363"/>
      </w:pPr>
      <w:rPr>
        <w:rFonts w:hint="default"/>
      </w:rPr>
    </w:lvl>
    <w:lvl w:ilvl="5" w:tplc="63841A44">
      <w:start w:val="1"/>
      <w:numFmt w:val="bullet"/>
      <w:lvlText w:val="•"/>
      <w:lvlJc w:val="left"/>
      <w:pPr>
        <w:ind w:left="2464" w:hanging="363"/>
      </w:pPr>
      <w:rPr>
        <w:rFonts w:hint="default"/>
      </w:rPr>
    </w:lvl>
    <w:lvl w:ilvl="6" w:tplc="F9783D3C">
      <w:start w:val="1"/>
      <w:numFmt w:val="bullet"/>
      <w:lvlText w:val="•"/>
      <w:lvlJc w:val="left"/>
      <w:pPr>
        <w:ind w:left="3029" w:hanging="363"/>
      </w:pPr>
      <w:rPr>
        <w:rFonts w:hint="default"/>
      </w:rPr>
    </w:lvl>
    <w:lvl w:ilvl="7" w:tplc="8090B284">
      <w:start w:val="1"/>
      <w:numFmt w:val="bullet"/>
      <w:lvlText w:val="•"/>
      <w:lvlJc w:val="left"/>
      <w:pPr>
        <w:ind w:left="3593" w:hanging="363"/>
      </w:pPr>
      <w:rPr>
        <w:rFonts w:hint="default"/>
      </w:rPr>
    </w:lvl>
    <w:lvl w:ilvl="8" w:tplc="0FCE9C5E">
      <w:start w:val="1"/>
      <w:numFmt w:val="bullet"/>
      <w:lvlText w:val="•"/>
      <w:lvlJc w:val="left"/>
      <w:pPr>
        <w:ind w:left="4158" w:hanging="363"/>
      </w:pPr>
      <w:rPr>
        <w:rFonts w:hint="default"/>
      </w:rPr>
    </w:lvl>
  </w:abstractNum>
  <w:abstractNum w:abstractNumId="13" w15:restartNumberingAfterBreak="0">
    <w:nsid w:val="6FC23D44"/>
    <w:multiLevelType w:val="hybridMultilevel"/>
    <w:tmpl w:val="53ECFB88"/>
    <w:lvl w:ilvl="0" w:tplc="300237AA">
      <w:start w:val="2"/>
      <w:numFmt w:val="lowerLetter"/>
      <w:lvlText w:val="(%1)"/>
      <w:lvlJc w:val="left"/>
      <w:pPr>
        <w:ind w:left="92" w:hanging="305"/>
      </w:pPr>
      <w:rPr>
        <w:rFonts w:ascii="Calibri" w:eastAsia="Calibri" w:hAnsi="Calibri" w:hint="default"/>
        <w:sz w:val="22"/>
        <w:szCs w:val="22"/>
      </w:rPr>
    </w:lvl>
    <w:lvl w:ilvl="1" w:tplc="F59039B2">
      <w:start w:val="1"/>
      <w:numFmt w:val="decimal"/>
      <w:lvlText w:val="(%2)"/>
      <w:lvlJc w:val="left"/>
      <w:pPr>
        <w:ind w:left="524" w:hanging="348"/>
      </w:pPr>
      <w:rPr>
        <w:rFonts w:ascii="Calibri" w:eastAsia="Calibri" w:hAnsi="Calibri" w:hint="default"/>
        <w:sz w:val="22"/>
        <w:szCs w:val="22"/>
      </w:rPr>
    </w:lvl>
    <w:lvl w:ilvl="2" w:tplc="E786B5D0">
      <w:start w:val="1"/>
      <w:numFmt w:val="bullet"/>
      <w:lvlText w:val="•"/>
      <w:lvlJc w:val="left"/>
      <w:pPr>
        <w:ind w:left="1053" w:hanging="348"/>
      </w:pPr>
      <w:rPr>
        <w:rFonts w:hint="default"/>
      </w:rPr>
    </w:lvl>
    <w:lvl w:ilvl="3" w:tplc="994C9E98">
      <w:start w:val="1"/>
      <w:numFmt w:val="bullet"/>
      <w:lvlText w:val="•"/>
      <w:lvlJc w:val="left"/>
      <w:pPr>
        <w:ind w:left="1583" w:hanging="348"/>
      </w:pPr>
      <w:rPr>
        <w:rFonts w:hint="default"/>
      </w:rPr>
    </w:lvl>
    <w:lvl w:ilvl="4" w:tplc="A5121576">
      <w:start w:val="1"/>
      <w:numFmt w:val="bullet"/>
      <w:lvlText w:val="•"/>
      <w:lvlJc w:val="left"/>
      <w:pPr>
        <w:ind w:left="2112" w:hanging="348"/>
      </w:pPr>
      <w:rPr>
        <w:rFonts w:hint="default"/>
      </w:rPr>
    </w:lvl>
    <w:lvl w:ilvl="5" w:tplc="D5CA3C14">
      <w:start w:val="1"/>
      <w:numFmt w:val="bullet"/>
      <w:lvlText w:val="•"/>
      <w:lvlJc w:val="left"/>
      <w:pPr>
        <w:ind w:left="2641" w:hanging="348"/>
      </w:pPr>
      <w:rPr>
        <w:rFonts w:hint="default"/>
      </w:rPr>
    </w:lvl>
    <w:lvl w:ilvl="6" w:tplc="254AEFF8">
      <w:start w:val="1"/>
      <w:numFmt w:val="bullet"/>
      <w:lvlText w:val="•"/>
      <w:lvlJc w:val="left"/>
      <w:pPr>
        <w:ind w:left="3170" w:hanging="348"/>
      </w:pPr>
      <w:rPr>
        <w:rFonts w:hint="default"/>
      </w:rPr>
    </w:lvl>
    <w:lvl w:ilvl="7" w:tplc="9BAC95F6">
      <w:start w:val="1"/>
      <w:numFmt w:val="bullet"/>
      <w:lvlText w:val="•"/>
      <w:lvlJc w:val="left"/>
      <w:pPr>
        <w:ind w:left="3699" w:hanging="348"/>
      </w:pPr>
      <w:rPr>
        <w:rFonts w:hint="default"/>
      </w:rPr>
    </w:lvl>
    <w:lvl w:ilvl="8" w:tplc="7DB4D140">
      <w:start w:val="1"/>
      <w:numFmt w:val="bullet"/>
      <w:lvlText w:val="•"/>
      <w:lvlJc w:val="left"/>
      <w:pPr>
        <w:ind w:left="4229" w:hanging="348"/>
      </w:pPr>
      <w:rPr>
        <w:rFonts w:hint="default"/>
      </w:rPr>
    </w:lvl>
  </w:abstractNum>
  <w:abstractNum w:abstractNumId="14" w15:restartNumberingAfterBreak="0">
    <w:nsid w:val="720E609B"/>
    <w:multiLevelType w:val="hybridMultilevel"/>
    <w:tmpl w:val="A9D6E0CA"/>
    <w:lvl w:ilvl="0" w:tplc="25DE18E6">
      <w:start w:val="2"/>
      <w:numFmt w:val="lowerRoman"/>
      <w:lvlText w:val="(%1)"/>
      <w:lvlJc w:val="left"/>
      <w:pPr>
        <w:ind w:left="825" w:hanging="720"/>
      </w:pPr>
      <w:rPr>
        <w:rFonts w:eastAsiaTheme="minorHAnsi" w:hAnsiTheme="minorHAnsi" w:cstheme="minorBidi"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5" w15:restartNumberingAfterBreak="0">
    <w:nsid w:val="734E3863"/>
    <w:multiLevelType w:val="multilevel"/>
    <w:tmpl w:val="2A06AD1A"/>
    <w:lvl w:ilvl="0">
      <w:start w:val="1"/>
      <w:numFmt w:val="lowerLetter"/>
      <w:lvlText w:val="(%1)"/>
      <w:lvlJc w:val="left"/>
      <w:pPr>
        <w:ind w:left="75" w:hanging="305"/>
      </w:pPr>
      <w:rPr>
        <w:rFonts w:ascii="Calibri" w:eastAsia="Calibri" w:hAnsi="Calibri" w:hint="default"/>
        <w:sz w:val="22"/>
        <w:szCs w:val="22"/>
      </w:rPr>
    </w:lvl>
    <w:lvl w:ilvl="1">
      <w:start w:val="1"/>
      <w:numFmt w:val="decimal"/>
      <w:lvlText w:val="%2."/>
      <w:lvlJc w:val="left"/>
      <w:pPr>
        <w:ind w:left="884" w:hanging="317"/>
      </w:pPr>
      <w:rPr>
        <w:rFonts w:ascii="Calibri" w:eastAsiaTheme="minorHAnsi" w:hAnsiTheme="minorHAnsi" w:cstheme="minorBidi"/>
        <w:sz w:val="22"/>
        <w:szCs w:val="22"/>
      </w:rPr>
    </w:lvl>
    <w:lvl w:ilvl="2">
      <w:start w:val="1"/>
      <w:numFmt w:val="lowerRoman"/>
      <w:lvlText w:val="(%3)"/>
      <w:lvlJc w:val="left"/>
      <w:pPr>
        <w:ind w:left="1244" w:hanging="245"/>
      </w:pPr>
      <w:rPr>
        <w:rFonts w:ascii="Calibri" w:eastAsia="Calibri" w:hAnsi="Calibri" w:hint="default"/>
        <w:sz w:val="22"/>
        <w:szCs w:val="22"/>
      </w:rPr>
    </w:lvl>
    <w:lvl w:ilvl="3">
      <w:start w:val="1"/>
      <w:numFmt w:val="bullet"/>
      <w:lvlText w:val="•"/>
      <w:lvlJc w:val="left"/>
      <w:pPr>
        <w:ind w:left="1749" w:hanging="245"/>
      </w:pPr>
      <w:rPr>
        <w:rFonts w:hint="default"/>
      </w:rPr>
    </w:lvl>
    <w:lvl w:ilvl="4">
      <w:start w:val="1"/>
      <w:numFmt w:val="bullet"/>
      <w:lvlText w:val="•"/>
      <w:lvlJc w:val="left"/>
      <w:pPr>
        <w:ind w:left="2255" w:hanging="245"/>
      </w:pPr>
      <w:rPr>
        <w:rFonts w:hint="default"/>
      </w:rPr>
    </w:lvl>
    <w:lvl w:ilvl="5">
      <w:start w:val="1"/>
      <w:numFmt w:val="bullet"/>
      <w:lvlText w:val="•"/>
      <w:lvlJc w:val="left"/>
      <w:pPr>
        <w:ind w:left="2760" w:hanging="245"/>
      </w:pPr>
      <w:rPr>
        <w:rFonts w:hint="default"/>
      </w:rPr>
    </w:lvl>
    <w:lvl w:ilvl="6">
      <w:start w:val="1"/>
      <w:numFmt w:val="bullet"/>
      <w:lvlText w:val="•"/>
      <w:lvlJc w:val="left"/>
      <w:pPr>
        <w:ind w:left="3266" w:hanging="245"/>
      </w:pPr>
      <w:rPr>
        <w:rFonts w:hint="default"/>
      </w:rPr>
    </w:lvl>
    <w:lvl w:ilvl="7">
      <w:start w:val="1"/>
      <w:numFmt w:val="bullet"/>
      <w:lvlText w:val="•"/>
      <w:lvlJc w:val="left"/>
      <w:pPr>
        <w:ind w:left="3771" w:hanging="245"/>
      </w:pPr>
      <w:rPr>
        <w:rFonts w:hint="default"/>
      </w:rPr>
    </w:lvl>
    <w:lvl w:ilvl="8">
      <w:start w:val="1"/>
      <w:numFmt w:val="bullet"/>
      <w:lvlText w:val="•"/>
      <w:lvlJc w:val="left"/>
      <w:pPr>
        <w:ind w:left="4276" w:hanging="245"/>
      </w:pPr>
      <w:rPr>
        <w:rFonts w:hint="default"/>
      </w:rPr>
    </w:lvl>
  </w:abstractNum>
  <w:abstractNum w:abstractNumId="16" w15:restartNumberingAfterBreak="0">
    <w:nsid w:val="798F3B84"/>
    <w:multiLevelType w:val="hybridMultilevel"/>
    <w:tmpl w:val="E686439C"/>
    <w:lvl w:ilvl="0" w:tplc="2DE03668">
      <w:start w:val="3"/>
      <w:numFmt w:val="lowerLetter"/>
      <w:lvlText w:val="(%1)"/>
      <w:lvlJc w:val="left"/>
      <w:pPr>
        <w:ind w:left="92" w:hanging="397"/>
      </w:pPr>
      <w:rPr>
        <w:rFonts w:ascii="Calibri" w:eastAsia="Calibri" w:hAnsi="Calibri" w:hint="default"/>
        <w:sz w:val="22"/>
        <w:szCs w:val="22"/>
      </w:rPr>
    </w:lvl>
    <w:lvl w:ilvl="1" w:tplc="A96405EC">
      <w:start w:val="1"/>
      <w:numFmt w:val="decimal"/>
      <w:lvlText w:val="(%2)"/>
      <w:lvlJc w:val="left"/>
      <w:pPr>
        <w:ind w:left="524" w:hanging="336"/>
      </w:pPr>
      <w:rPr>
        <w:rFonts w:ascii="Calibri" w:eastAsia="Calibri" w:hAnsi="Calibri" w:hint="default"/>
        <w:sz w:val="22"/>
        <w:szCs w:val="22"/>
      </w:rPr>
    </w:lvl>
    <w:lvl w:ilvl="2" w:tplc="9F3C6402">
      <w:start w:val="1"/>
      <w:numFmt w:val="bullet"/>
      <w:lvlText w:val="•"/>
      <w:lvlJc w:val="left"/>
      <w:pPr>
        <w:ind w:left="1053" w:hanging="336"/>
      </w:pPr>
      <w:rPr>
        <w:rFonts w:hint="default"/>
      </w:rPr>
    </w:lvl>
    <w:lvl w:ilvl="3" w:tplc="3DE2776A">
      <w:start w:val="1"/>
      <w:numFmt w:val="bullet"/>
      <w:lvlText w:val="•"/>
      <w:lvlJc w:val="left"/>
      <w:pPr>
        <w:ind w:left="1583" w:hanging="336"/>
      </w:pPr>
      <w:rPr>
        <w:rFonts w:hint="default"/>
      </w:rPr>
    </w:lvl>
    <w:lvl w:ilvl="4" w:tplc="A602136E">
      <w:start w:val="1"/>
      <w:numFmt w:val="bullet"/>
      <w:lvlText w:val="•"/>
      <w:lvlJc w:val="left"/>
      <w:pPr>
        <w:ind w:left="2112" w:hanging="336"/>
      </w:pPr>
      <w:rPr>
        <w:rFonts w:hint="default"/>
      </w:rPr>
    </w:lvl>
    <w:lvl w:ilvl="5" w:tplc="A5DEDC1C">
      <w:start w:val="1"/>
      <w:numFmt w:val="bullet"/>
      <w:lvlText w:val="•"/>
      <w:lvlJc w:val="left"/>
      <w:pPr>
        <w:ind w:left="2641" w:hanging="336"/>
      </w:pPr>
      <w:rPr>
        <w:rFonts w:hint="default"/>
      </w:rPr>
    </w:lvl>
    <w:lvl w:ilvl="6" w:tplc="A51E1B56">
      <w:start w:val="1"/>
      <w:numFmt w:val="bullet"/>
      <w:lvlText w:val="•"/>
      <w:lvlJc w:val="left"/>
      <w:pPr>
        <w:ind w:left="3170" w:hanging="336"/>
      </w:pPr>
      <w:rPr>
        <w:rFonts w:hint="default"/>
      </w:rPr>
    </w:lvl>
    <w:lvl w:ilvl="7" w:tplc="3502F6CE">
      <w:start w:val="1"/>
      <w:numFmt w:val="bullet"/>
      <w:lvlText w:val="•"/>
      <w:lvlJc w:val="left"/>
      <w:pPr>
        <w:ind w:left="3699" w:hanging="336"/>
      </w:pPr>
      <w:rPr>
        <w:rFonts w:hint="default"/>
      </w:rPr>
    </w:lvl>
    <w:lvl w:ilvl="8" w:tplc="DE42260C">
      <w:start w:val="1"/>
      <w:numFmt w:val="bullet"/>
      <w:lvlText w:val="•"/>
      <w:lvlJc w:val="left"/>
      <w:pPr>
        <w:ind w:left="4229" w:hanging="336"/>
      </w:pPr>
      <w:rPr>
        <w:rFonts w:hint="default"/>
      </w:rPr>
    </w:lvl>
  </w:abstractNum>
  <w:num w:numId="1">
    <w:abstractNumId w:val="12"/>
  </w:num>
  <w:num w:numId="2">
    <w:abstractNumId w:val="8"/>
  </w:num>
  <w:num w:numId="3">
    <w:abstractNumId w:val="6"/>
  </w:num>
  <w:num w:numId="4">
    <w:abstractNumId w:val="11"/>
  </w:num>
  <w:num w:numId="5">
    <w:abstractNumId w:val="4"/>
  </w:num>
  <w:num w:numId="6">
    <w:abstractNumId w:val="16"/>
  </w:num>
  <w:num w:numId="7">
    <w:abstractNumId w:val="13"/>
  </w:num>
  <w:num w:numId="8">
    <w:abstractNumId w:val="7"/>
  </w:num>
  <w:num w:numId="9">
    <w:abstractNumId w:val="5"/>
  </w:num>
  <w:num w:numId="10">
    <w:abstractNumId w:val="1"/>
  </w:num>
  <w:num w:numId="11">
    <w:abstractNumId w:val="9"/>
  </w:num>
  <w:num w:numId="12">
    <w:abstractNumId w:val="2"/>
  </w:num>
  <w:num w:numId="13">
    <w:abstractNumId w:val="15"/>
  </w:num>
  <w:num w:numId="14">
    <w:abstractNumId w:val="14"/>
  </w:num>
  <w:num w:numId="15">
    <w:abstractNumId w:val="3"/>
  </w:num>
  <w:num w:numId="16">
    <w:abstractNumId w:val="0"/>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920"/>
    <w:rsid w:val="00024FF0"/>
    <w:rsid w:val="000A399A"/>
    <w:rsid w:val="000B09E0"/>
    <w:rsid w:val="000C7A7C"/>
    <w:rsid w:val="001132A3"/>
    <w:rsid w:val="001461BA"/>
    <w:rsid w:val="00171923"/>
    <w:rsid w:val="001B1486"/>
    <w:rsid w:val="00203B7A"/>
    <w:rsid w:val="00242A50"/>
    <w:rsid w:val="0025487A"/>
    <w:rsid w:val="00272F18"/>
    <w:rsid w:val="00273C89"/>
    <w:rsid w:val="0028332E"/>
    <w:rsid w:val="00287920"/>
    <w:rsid w:val="002B4DDE"/>
    <w:rsid w:val="002C0EDB"/>
    <w:rsid w:val="002F3042"/>
    <w:rsid w:val="00311EFD"/>
    <w:rsid w:val="00375818"/>
    <w:rsid w:val="00383CD7"/>
    <w:rsid w:val="003A6B8E"/>
    <w:rsid w:val="004200CA"/>
    <w:rsid w:val="00433DB2"/>
    <w:rsid w:val="004342E3"/>
    <w:rsid w:val="00470BE7"/>
    <w:rsid w:val="004F620B"/>
    <w:rsid w:val="005015D2"/>
    <w:rsid w:val="00594265"/>
    <w:rsid w:val="00595E3F"/>
    <w:rsid w:val="005F40C3"/>
    <w:rsid w:val="00640248"/>
    <w:rsid w:val="00680F7E"/>
    <w:rsid w:val="006B2239"/>
    <w:rsid w:val="006C22C1"/>
    <w:rsid w:val="0081059B"/>
    <w:rsid w:val="008275FA"/>
    <w:rsid w:val="0084557A"/>
    <w:rsid w:val="008E022D"/>
    <w:rsid w:val="008F0A8F"/>
    <w:rsid w:val="00921538"/>
    <w:rsid w:val="009325B4"/>
    <w:rsid w:val="00984F69"/>
    <w:rsid w:val="009D3544"/>
    <w:rsid w:val="00A04E82"/>
    <w:rsid w:val="00A22E9A"/>
    <w:rsid w:val="00AC50C9"/>
    <w:rsid w:val="00AC7519"/>
    <w:rsid w:val="00B2634F"/>
    <w:rsid w:val="00B30B74"/>
    <w:rsid w:val="00BC1416"/>
    <w:rsid w:val="00BD026C"/>
    <w:rsid w:val="00BE1FA2"/>
    <w:rsid w:val="00BF774C"/>
    <w:rsid w:val="00C21C1D"/>
    <w:rsid w:val="00C36FA2"/>
    <w:rsid w:val="00C8100E"/>
    <w:rsid w:val="00C87201"/>
    <w:rsid w:val="00D076E5"/>
    <w:rsid w:val="00D30F37"/>
    <w:rsid w:val="00DA237F"/>
    <w:rsid w:val="00DB00A8"/>
    <w:rsid w:val="00E552C3"/>
    <w:rsid w:val="00E775F1"/>
    <w:rsid w:val="00EC4606"/>
    <w:rsid w:val="00EF282E"/>
    <w:rsid w:val="00F278CD"/>
    <w:rsid w:val="00F703C2"/>
    <w:rsid w:val="00F83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862637"/>
  <w15:docId w15:val="{6DFA797F-F43B-4C4B-A522-DB8ED92DD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4">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style>
  <w:style w:type="paragraph" w:styleId="Heading1">
    <w:name w:val="heading 1"/>
    <w:basedOn w:val="Normal"/>
    <w:uiPriority w:val="1"/>
    <w:qFormat/>
    <w:pPr>
      <w:spacing w:before="64"/>
      <w:ind w:left="140"/>
      <w:outlineLvl w:val="0"/>
    </w:pPr>
    <w:rPr>
      <w:rFonts w:ascii="Calibri" w:eastAsia="Calibri" w:hAnsi="Calibri"/>
      <w:b/>
      <w:bCs/>
      <w:sz w:val="24"/>
      <w:szCs w:val="24"/>
    </w:rPr>
  </w:style>
  <w:style w:type="paragraph" w:styleId="Heading3">
    <w:name w:val="heading 3"/>
    <w:basedOn w:val="Normal"/>
    <w:next w:val="Normal"/>
    <w:link w:val="Heading3Char"/>
    <w:uiPriority w:val="9"/>
    <w:unhideWhenUsed/>
    <w:qFormat/>
    <w:rsid w:val="002B4DD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B4DD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40"/>
    </w:pPr>
    <w:rPr>
      <w:rFonts w:ascii="Calibri" w:eastAsia="Calibri" w:hAnsi="Calibri"/>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Heading3Char">
    <w:name w:val="Heading 3 Char"/>
    <w:basedOn w:val="DefaultParagraphFont"/>
    <w:link w:val="Heading3"/>
    <w:uiPriority w:val="9"/>
    <w:rsid w:val="002B4DDE"/>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2B4DDE"/>
    <w:rPr>
      <w:rFonts w:asciiTheme="majorHAnsi" w:eastAsiaTheme="majorEastAsia" w:hAnsiTheme="majorHAnsi" w:cstheme="majorBidi"/>
      <w:i/>
      <w:iCs/>
      <w:color w:val="365F91" w:themeColor="accent1" w:themeShade="BF"/>
    </w:rPr>
  </w:style>
  <w:style w:type="paragraph" w:styleId="Header">
    <w:name w:val="header"/>
    <w:basedOn w:val="Normal"/>
    <w:link w:val="HeaderChar"/>
    <w:uiPriority w:val="99"/>
    <w:unhideWhenUsed/>
    <w:rsid w:val="00BC1416"/>
    <w:pPr>
      <w:tabs>
        <w:tab w:val="center" w:pos="4680"/>
        <w:tab w:val="right" w:pos="9360"/>
      </w:tabs>
    </w:pPr>
  </w:style>
  <w:style w:type="character" w:customStyle="1" w:styleId="HeaderChar">
    <w:name w:val="Header Char"/>
    <w:basedOn w:val="DefaultParagraphFont"/>
    <w:link w:val="Header"/>
    <w:uiPriority w:val="99"/>
    <w:rsid w:val="00BC1416"/>
  </w:style>
  <w:style w:type="paragraph" w:styleId="Footer">
    <w:name w:val="footer"/>
    <w:basedOn w:val="Normal"/>
    <w:link w:val="FooterChar"/>
    <w:uiPriority w:val="99"/>
    <w:unhideWhenUsed/>
    <w:rsid w:val="00BC1416"/>
    <w:pPr>
      <w:tabs>
        <w:tab w:val="center" w:pos="4680"/>
        <w:tab w:val="right" w:pos="9360"/>
      </w:tabs>
    </w:pPr>
  </w:style>
  <w:style w:type="character" w:customStyle="1" w:styleId="FooterChar">
    <w:name w:val="Footer Char"/>
    <w:basedOn w:val="DefaultParagraphFont"/>
    <w:link w:val="Footer"/>
    <w:uiPriority w:val="99"/>
    <w:rsid w:val="00BC1416"/>
  </w:style>
  <w:style w:type="paragraph" w:customStyle="1" w:styleId="Tabletext">
    <w:name w:val="Table text"/>
    <w:basedOn w:val="BodyText"/>
    <w:uiPriority w:val="99"/>
    <w:qFormat/>
    <w:rsid w:val="00F278CD"/>
    <w:pPr>
      <w:widowControl/>
      <w:ind w:left="0"/>
      <w:contextualSpacing/>
    </w:pPr>
    <w:rPr>
      <w:rFonts w:ascii="Arial" w:eastAsia="Times New Roman" w:hAnsi="Arial" w:cs="Times New Roman"/>
    </w:rPr>
  </w:style>
  <w:style w:type="paragraph" w:customStyle="1" w:styleId="Bodytextnospacing">
    <w:name w:val="Body text no spacing"/>
    <w:basedOn w:val="BodyText"/>
    <w:uiPriority w:val="99"/>
    <w:qFormat/>
    <w:rsid w:val="00B2634F"/>
    <w:pPr>
      <w:widowControl/>
      <w:ind w:left="0"/>
    </w:pPr>
    <w:rPr>
      <w:rFonts w:ascii="Arial" w:eastAsia="Times New Roman" w:hAnsi="Arial" w:cs="Times New Roman"/>
    </w:rPr>
  </w:style>
  <w:style w:type="paragraph" w:styleId="BalloonText">
    <w:name w:val="Balloon Text"/>
    <w:basedOn w:val="Normal"/>
    <w:link w:val="BalloonTextChar"/>
    <w:uiPriority w:val="99"/>
    <w:semiHidden/>
    <w:unhideWhenUsed/>
    <w:rsid w:val="009215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1538"/>
    <w:rPr>
      <w:rFonts w:ascii="Segoe UI" w:hAnsi="Segoe UI" w:cs="Segoe UI"/>
      <w:sz w:val="18"/>
      <w:szCs w:val="18"/>
    </w:rPr>
  </w:style>
  <w:style w:type="character" w:styleId="CommentReference">
    <w:name w:val="annotation reference"/>
    <w:basedOn w:val="DefaultParagraphFont"/>
    <w:uiPriority w:val="99"/>
    <w:semiHidden/>
    <w:unhideWhenUsed/>
    <w:rsid w:val="001461BA"/>
    <w:rPr>
      <w:sz w:val="16"/>
      <w:szCs w:val="16"/>
    </w:rPr>
  </w:style>
  <w:style w:type="paragraph" w:styleId="CommentText">
    <w:name w:val="annotation text"/>
    <w:basedOn w:val="Normal"/>
    <w:link w:val="CommentTextChar"/>
    <w:uiPriority w:val="99"/>
    <w:semiHidden/>
    <w:unhideWhenUsed/>
    <w:rsid w:val="001461BA"/>
    <w:rPr>
      <w:sz w:val="20"/>
      <w:szCs w:val="20"/>
    </w:rPr>
  </w:style>
  <w:style w:type="character" w:customStyle="1" w:styleId="CommentTextChar">
    <w:name w:val="Comment Text Char"/>
    <w:basedOn w:val="DefaultParagraphFont"/>
    <w:link w:val="CommentText"/>
    <w:uiPriority w:val="99"/>
    <w:semiHidden/>
    <w:rsid w:val="001461BA"/>
    <w:rPr>
      <w:sz w:val="20"/>
      <w:szCs w:val="20"/>
    </w:rPr>
  </w:style>
  <w:style w:type="paragraph" w:styleId="CommentSubject">
    <w:name w:val="annotation subject"/>
    <w:basedOn w:val="CommentText"/>
    <w:next w:val="CommentText"/>
    <w:link w:val="CommentSubjectChar"/>
    <w:uiPriority w:val="99"/>
    <w:semiHidden/>
    <w:unhideWhenUsed/>
    <w:rsid w:val="001461BA"/>
    <w:rPr>
      <w:b/>
      <w:bCs/>
    </w:rPr>
  </w:style>
  <w:style w:type="character" w:customStyle="1" w:styleId="CommentSubjectChar">
    <w:name w:val="Comment Subject Char"/>
    <w:basedOn w:val="CommentTextChar"/>
    <w:link w:val="CommentSubject"/>
    <w:uiPriority w:val="99"/>
    <w:semiHidden/>
    <w:rsid w:val="001461BA"/>
    <w:rPr>
      <w:b/>
      <w:bCs/>
      <w:sz w:val="20"/>
      <w:szCs w:val="20"/>
    </w:rPr>
  </w:style>
  <w:style w:type="paragraph" w:styleId="Revision">
    <w:name w:val="Revision"/>
    <w:hidden/>
    <w:uiPriority w:val="99"/>
    <w:semiHidden/>
    <w:rsid w:val="004200CA"/>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636524-F153-4FB0-9351-2F93700C0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24</Pages>
  <Words>5451</Words>
  <Characters>31073</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Application for Approval of Oklahoma's UST Program</vt:lpstr>
    </vt:vector>
  </TitlesOfParts>
  <Company/>
  <LinksUpToDate>false</LinksUpToDate>
  <CharactersWithSpaces>36452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Approval of Oklahoma's UST Program</dc:title>
  <dc:creator>F29</dc:creator>
  <cp:lastModifiedBy>Ellenberger, Karen</cp:lastModifiedBy>
  <cp:revision>7</cp:revision>
  <dcterms:created xsi:type="dcterms:W3CDTF">2018-02-09T13:12:00Z</dcterms:created>
  <dcterms:modified xsi:type="dcterms:W3CDTF">2018-02-09T13:48:00Z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2017-02-08T00:00:00Z</vt:filetime>
  </property>
  <property fmtid="{D5CDD505-2E9C-101B-9397-08002B2CF9AE}" pid="3" name="LastSaved">
    <vt:filetime>2018-01-17T00:00:00Z</vt:filetime>
  </property>
</Properties>
</file>