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47D9" w14:textId="117032F1" w:rsidR="00B621F0" w:rsidRPr="00B621F0" w:rsidRDefault="00B621F0" w:rsidP="00161E94">
      <w:pPr>
        <w:spacing w:after="0" w:line="240" w:lineRule="auto"/>
        <w:jc w:val="center"/>
        <w:rPr>
          <w:b/>
          <w:bCs/>
          <w:u w:val="single"/>
        </w:rPr>
      </w:pPr>
      <w:r>
        <w:rPr>
          <w:b/>
          <w:bCs/>
          <w:u w:val="single"/>
        </w:rPr>
        <w:t>Online Resource</w:t>
      </w:r>
    </w:p>
    <w:p w14:paraId="4298407E" w14:textId="2A2A5BCB" w:rsidR="00B621F0" w:rsidRDefault="00B621F0" w:rsidP="00161E94">
      <w:pPr>
        <w:spacing w:after="0" w:line="240" w:lineRule="auto"/>
        <w:rPr>
          <w:b/>
          <w:bCs/>
        </w:rPr>
      </w:pPr>
      <w:r>
        <w:rPr>
          <w:b/>
          <w:bCs/>
        </w:rPr>
        <w:t>Article title</w:t>
      </w:r>
      <w:r w:rsidRPr="00B621F0">
        <w:t>:</w:t>
      </w:r>
      <w:r>
        <w:rPr>
          <w:b/>
          <w:bCs/>
        </w:rPr>
        <w:t xml:space="preserve"> </w:t>
      </w:r>
      <w:r w:rsidRPr="00B621F0">
        <w:t>A sensitivity analysis of a human exposure model using the Sobol method</w:t>
      </w:r>
    </w:p>
    <w:p w14:paraId="344DB5B3" w14:textId="6E8B7B80" w:rsidR="00B621F0" w:rsidRDefault="00B621F0" w:rsidP="00161E94">
      <w:pPr>
        <w:spacing w:after="0" w:line="240" w:lineRule="auto"/>
        <w:rPr>
          <w:b/>
          <w:bCs/>
        </w:rPr>
      </w:pPr>
      <w:r>
        <w:rPr>
          <w:b/>
          <w:bCs/>
        </w:rPr>
        <w:t>Journal</w:t>
      </w:r>
      <w:r w:rsidRPr="00B621F0">
        <w:t>:</w:t>
      </w:r>
      <w:r>
        <w:rPr>
          <w:b/>
          <w:bCs/>
        </w:rPr>
        <w:t xml:space="preserve"> </w:t>
      </w:r>
      <w:r w:rsidRPr="00B621F0">
        <w:t>Stochastic Environmental Research and Risk Assessment</w:t>
      </w:r>
    </w:p>
    <w:p w14:paraId="53497857" w14:textId="609775B1" w:rsidR="00B621F0" w:rsidRDefault="00B621F0" w:rsidP="00161E94">
      <w:pPr>
        <w:spacing w:after="0" w:line="240" w:lineRule="auto"/>
      </w:pPr>
      <w:r w:rsidRPr="00B621F0">
        <w:rPr>
          <w:b/>
          <w:bCs/>
        </w:rPr>
        <w:t>Authors</w:t>
      </w:r>
      <w:r>
        <w:t>: John Langstaff</w:t>
      </w:r>
      <w:r w:rsidRPr="007F5561">
        <w:rPr>
          <w:vertAlign w:val="superscript"/>
        </w:rPr>
        <w:t xml:space="preserve"> </w:t>
      </w:r>
      <w:r>
        <w:rPr>
          <w:vertAlign w:val="superscript"/>
        </w:rPr>
        <w:t>a</w:t>
      </w:r>
      <w:r>
        <w:t>, Graham Glen</w:t>
      </w:r>
      <w:r w:rsidRPr="007F5561">
        <w:rPr>
          <w:vertAlign w:val="superscript"/>
        </w:rPr>
        <w:t xml:space="preserve"> </w:t>
      </w:r>
      <w:r>
        <w:rPr>
          <w:vertAlign w:val="superscript"/>
        </w:rPr>
        <w:t>b</w:t>
      </w:r>
      <w:r>
        <w:t>, Chris Holder</w:t>
      </w:r>
      <w:r w:rsidRPr="007F5561">
        <w:rPr>
          <w:vertAlign w:val="superscript"/>
        </w:rPr>
        <w:t xml:space="preserve"> </w:t>
      </w:r>
      <w:r>
        <w:rPr>
          <w:vertAlign w:val="superscript"/>
        </w:rPr>
        <w:t>b</w:t>
      </w:r>
      <w:r>
        <w:t xml:space="preserve">, Stephen Graham </w:t>
      </w:r>
      <w:r>
        <w:rPr>
          <w:vertAlign w:val="superscript"/>
        </w:rPr>
        <w:t>a</w:t>
      </w:r>
      <w:r>
        <w:t>, Kristin Isaacs</w:t>
      </w:r>
      <w:r w:rsidRPr="007F5561">
        <w:rPr>
          <w:vertAlign w:val="superscript"/>
        </w:rPr>
        <w:t xml:space="preserve"> </w:t>
      </w:r>
      <w:r>
        <w:rPr>
          <w:vertAlign w:val="superscript"/>
        </w:rPr>
        <w:t>c</w:t>
      </w:r>
    </w:p>
    <w:p w14:paraId="78B4B118" w14:textId="279503D7" w:rsidR="00B621F0" w:rsidRPr="00045BCB" w:rsidRDefault="00B621F0" w:rsidP="00161E94">
      <w:pPr>
        <w:spacing w:after="0" w:line="240" w:lineRule="auto"/>
        <w:rPr>
          <w:b/>
        </w:rPr>
      </w:pPr>
      <w:r>
        <w:rPr>
          <w:b/>
        </w:rPr>
        <w:t>Author a</w:t>
      </w:r>
      <w:r w:rsidRPr="00045BCB">
        <w:rPr>
          <w:b/>
        </w:rPr>
        <w:t>ffiliations</w:t>
      </w:r>
      <w:r w:rsidRPr="00B621F0">
        <w:rPr>
          <w:bCs/>
        </w:rPr>
        <w:t>:</w:t>
      </w:r>
    </w:p>
    <w:p w14:paraId="46FAF01C" w14:textId="77777777" w:rsidR="00B621F0" w:rsidRDefault="00B621F0" w:rsidP="00161E94">
      <w:pPr>
        <w:spacing w:after="0" w:line="240" w:lineRule="auto"/>
        <w:ind w:left="720"/>
      </w:pPr>
      <w:proofErr w:type="spellStart"/>
      <w:proofErr w:type="gramStart"/>
      <w:r>
        <w:rPr>
          <w:vertAlign w:val="superscript"/>
        </w:rPr>
        <w:t>a</w:t>
      </w:r>
      <w:proofErr w:type="spellEnd"/>
      <w:proofErr w:type="gramEnd"/>
      <w:r w:rsidRPr="007F5561">
        <w:rPr>
          <w:vertAlign w:val="superscript"/>
        </w:rPr>
        <w:t xml:space="preserve"> </w:t>
      </w:r>
      <w:r w:rsidRPr="00053E86">
        <w:t>Office of Air Quality Planning and Standards (OAQPS)</w:t>
      </w:r>
      <w:r>
        <w:t xml:space="preserve">, U.S. EPA, </w:t>
      </w:r>
      <w:r w:rsidRPr="007952F7">
        <w:t>Research Triangle Park, NC 27711</w:t>
      </w:r>
      <w:r>
        <w:t>, USA</w:t>
      </w:r>
    </w:p>
    <w:p w14:paraId="23DA4EE5" w14:textId="77777777" w:rsidR="00B621F0" w:rsidRDefault="00B621F0" w:rsidP="00161E94">
      <w:pPr>
        <w:spacing w:after="0" w:line="240" w:lineRule="auto"/>
        <w:ind w:left="720"/>
      </w:pPr>
      <w:r>
        <w:rPr>
          <w:vertAlign w:val="superscript"/>
        </w:rPr>
        <w:t>b</w:t>
      </w:r>
      <w:r w:rsidRPr="007F5561">
        <w:rPr>
          <w:vertAlign w:val="superscript"/>
        </w:rPr>
        <w:t xml:space="preserve"> </w:t>
      </w:r>
      <w:r>
        <w:t>ICF, Inc., Durham</w:t>
      </w:r>
      <w:r w:rsidRPr="0007502E">
        <w:t>, NC 2771</w:t>
      </w:r>
      <w:r>
        <w:t>3, USA</w:t>
      </w:r>
    </w:p>
    <w:p w14:paraId="12C01857" w14:textId="1AC118EA" w:rsidR="00B621F0" w:rsidRDefault="00B621F0" w:rsidP="00161E94">
      <w:pPr>
        <w:spacing w:after="0" w:line="240" w:lineRule="auto"/>
        <w:ind w:left="720"/>
      </w:pPr>
      <w:r>
        <w:rPr>
          <w:vertAlign w:val="superscript"/>
        </w:rPr>
        <w:t>c</w:t>
      </w:r>
      <w:r w:rsidRPr="007F5561">
        <w:rPr>
          <w:vertAlign w:val="superscript"/>
        </w:rPr>
        <w:t xml:space="preserve"> </w:t>
      </w:r>
      <w:r w:rsidRPr="00AD27B7">
        <w:t>Office of Research and Development (ORD)</w:t>
      </w:r>
      <w:r>
        <w:t xml:space="preserve">, U.S. EPA, </w:t>
      </w:r>
      <w:r w:rsidRPr="007952F7">
        <w:t>Research Triangle Park, NC 27711</w:t>
      </w:r>
      <w:r>
        <w:t>, USA</w:t>
      </w:r>
    </w:p>
    <w:p w14:paraId="7CE57942" w14:textId="5EFF9A5B" w:rsidR="00B621F0" w:rsidRDefault="00B621F0" w:rsidP="00161E94">
      <w:pPr>
        <w:spacing w:line="240" w:lineRule="auto"/>
      </w:pPr>
      <w:r w:rsidRPr="00B621F0">
        <w:rPr>
          <w:b/>
          <w:bCs/>
        </w:rPr>
        <w:t>Corresponding author</w:t>
      </w:r>
      <w:r>
        <w:t xml:space="preserve">: John Langstaff, </w:t>
      </w:r>
      <w:hyperlink r:id="rId7" w:history="1">
        <w:r w:rsidRPr="00186A81">
          <w:rPr>
            <w:rStyle w:val="Hyperlink"/>
          </w:rPr>
          <w:t>langstaff.john@epa.gov</w:t>
        </w:r>
      </w:hyperlink>
    </w:p>
    <w:p w14:paraId="29F982E3" w14:textId="1C5D989D" w:rsidR="001E61E0" w:rsidRDefault="001E61E0" w:rsidP="00161E94">
      <w:pPr>
        <w:spacing w:after="0" w:line="240" w:lineRule="auto"/>
      </w:pPr>
      <w:r>
        <w:t xml:space="preserve">This Online Resource supplements the main article by providing additional helpful information on </w:t>
      </w:r>
    </w:p>
    <w:p w14:paraId="1E52007F" w14:textId="77777777" w:rsidR="001E61E0" w:rsidRDefault="001E61E0" w:rsidP="00161E94">
      <w:pPr>
        <w:pStyle w:val="ListParagraph"/>
        <w:numPr>
          <w:ilvl w:val="0"/>
          <w:numId w:val="1"/>
        </w:numPr>
        <w:spacing w:line="240" w:lineRule="auto"/>
      </w:pPr>
      <w:r>
        <w:t xml:space="preserve">how the APEX model generally functions (Section A); </w:t>
      </w:r>
    </w:p>
    <w:p w14:paraId="468AFA06" w14:textId="578FA39F" w:rsidR="00B621F0" w:rsidRDefault="001E61E0" w:rsidP="00161E94">
      <w:pPr>
        <w:pStyle w:val="ListParagraph"/>
        <w:numPr>
          <w:ilvl w:val="0"/>
          <w:numId w:val="1"/>
        </w:numPr>
        <w:spacing w:line="240" w:lineRule="auto"/>
      </w:pPr>
      <w:r>
        <w:t>the formulas calculating the Sobol sensitivity indices (Section B);</w:t>
      </w:r>
    </w:p>
    <w:p w14:paraId="3C84E32D" w14:textId="24A09158" w:rsidR="001E61E0" w:rsidRDefault="00013838" w:rsidP="00161E94">
      <w:pPr>
        <w:pStyle w:val="ListParagraph"/>
        <w:numPr>
          <w:ilvl w:val="0"/>
          <w:numId w:val="1"/>
        </w:numPr>
        <w:spacing w:line="240" w:lineRule="auto"/>
      </w:pPr>
      <w:r>
        <w:t xml:space="preserve">an illustration of the Chicago study area used in the main article’s case study (Section C); </w:t>
      </w:r>
    </w:p>
    <w:p w14:paraId="03856B03" w14:textId="1FCF2B4C" w:rsidR="00013838" w:rsidRDefault="00013838" w:rsidP="00161E94">
      <w:pPr>
        <w:pStyle w:val="ListParagraph"/>
        <w:numPr>
          <w:ilvl w:val="0"/>
          <w:numId w:val="1"/>
        </w:numPr>
        <w:spacing w:line="240" w:lineRule="auto"/>
      </w:pPr>
      <w:r>
        <w:t>the distributions assigned to the model microenvironmental parameters (Section D); and</w:t>
      </w:r>
    </w:p>
    <w:p w14:paraId="5FC2A605" w14:textId="335983D7" w:rsidR="00161E94" w:rsidRDefault="000922C5" w:rsidP="00161E94">
      <w:pPr>
        <w:pStyle w:val="ListParagraph"/>
        <w:numPr>
          <w:ilvl w:val="0"/>
          <w:numId w:val="1"/>
        </w:numPr>
        <w:spacing w:line="240" w:lineRule="auto"/>
      </w:pPr>
      <w:r>
        <w:t>additional descriptions of the meaning of the stochastic model-input variables of the sensitivity analyses conducted in the main article</w:t>
      </w:r>
      <w:r w:rsidR="00013838">
        <w:t xml:space="preserve"> (Section E).</w:t>
      </w:r>
    </w:p>
    <w:p w14:paraId="09B2B623" w14:textId="77777777" w:rsidR="00161E94" w:rsidRDefault="00161E94">
      <w:r>
        <w:br w:type="page"/>
      </w:r>
    </w:p>
    <w:p w14:paraId="189D8641" w14:textId="185EF5C9" w:rsidR="00935C89" w:rsidRPr="00844414" w:rsidRDefault="00100828" w:rsidP="00161E94">
      <w:pPr>
        <w:pStyle w:val="Heading1"/>
        <w:spacing w:line="240" w:lineRule="auto"/>
      </w:pPr>
      <w:r w:rsidRPr="00844414">
        <w:lastRenderedPageBreak/>
        <w:t xml:space="preserve">A. </w:t>
      </w:r>
      <w:r w:rsidR="0093344C" w:rsidRPr="00844414">
        <w:t xml:space="preserve">APEX </w:t>
      </w:r>
      <w:r w:rsidR="00770C3E" w:rsidRPr="00844414">
        <w:t xml:space="preserve">Workflow and </w:t>
      </w:r>
      <w:r w:rsidR="005F7EF9" w:rsidRPr="00844414">
        <w:t>E</w:t>
      </w:r>
      <w:r w:rsidR="0093344C" w:rsidRPr="00844414">
        <w:t xml:space="preserve">xposure and </w:t>
      </w:r>
      <w:r w:rsidR="005F7EF9" w:rsidRPr="00844414">
        <w:t>D</w:t>
      </w:r>
      <w:r w:rsidR="0093344C" w:rsidRPr="00844414">
        <w:t xml:space="preserve">ose </w:t>
      </w:r>
      <w:r w:rsidR="005F7EF9" w:rsidRPr="00844414">
        <w:t>E</w:t>
      </w:r>
      <w:r w:rsidR="0093344C" w:rsidRPr="00844414">
        <w:t>quations</w:t>
      </w:r>
    </w:p>
    <w:p w14:paraId="36EC223F" w14:textId="45673CFB" w:rsidR="00770C3E" w:rsidRDefault="00050FB0" w:rsidP="00161E94">
      <w:pPr>
        <w:spacing w:line="240" w:lineRule="auto"/>
      </w:pPr>
      <w:r>
        <w:t>A high-level overview of the APEX modeling workflow</w:t>
      </w:r>
      <w:r w:rsidR="00FD1E10">
        <w:t xml:space="preserve"> </w:t>
      </w:r>
      <w:r>
        <w:t xml:space="preserve">is available in Section 2.2. of </w:t>
      </w:r>
      <w:r w:rsidR="00FD1E10">
        <w:t>U.S. EPA (2017)</w:t>
      </w:r>
      <w:r>
        <w:t xml:space="preserve"> and we reproduce it below. Further below, we provide a brief discussion on how APEX calculates exposures and doses.</w:t>
      </w:r>
    </w:p>
    <w:p w14:paraId="070DAEE8" w14:textId="1F60DA13" w:rsidR="001F6978" w:rsidRPr="00844414" w:rsidRDefault="001F6978" w:rsidP="00161E94">
      <w:pPr>
        <w:pStyle w:val="Heading2"/>
        <w:spacing w:line="240" w:lineRule="auto"/>
      </w:pPr>
      <w:r w:rsidRPr="00844414">
        <w:t>Workflow</w:t>
      </w:r>
    </w:p>
    <w:p w14:paraId="249B3F5A" w14:textId="7B22F493" w:rsidR="00050FB0" w:rsidRDefault="00050FB0" w:rsidP="00161E94">
      <w:pPr>
        <w:spacing w:line="240" w:lineRule="auto"/>
      </w:pPr>
      <w:r w:rsidRPr="00050FB0">
        <w:t xml:space="preserve">APEX estimates human inhalation exposure to criteria pollutants and air toxics at the local, urban, or regional level. There are seven broad steps in the APEX model, as described briefly in Figure </w:t>
      </w:r>
      <w:r w:rsidR="00100828">
        <w:t>A</w:t>
      </w:r>
      <w:r>
        <w:t>-</w:t>
      </w:r>
      <w:r w:rsidRPr="00050FB0">
        <w:t xml:space="preserve">1 and illustrated and described with more detail in Figure </w:t>
      </w:r>
      <w:r w:rsidR="00100828">
        <w:t>A</w:t>
      </w:r>
      <w:r>
        <w:t>-</w:t>
      </w:r>
      <w:r w:rsidRPr="00050FB0">
        <w:t xml:space="preserve">3–Figure </w:t>
      </w:r>
      <w:r w:rsidR="00100828">
        <w:t>A</w:t>
      </w:r>
      <w:r>
        <w:t>-</w:t>
      </w:r>
      <w:r w:rsidRPr="00050FB0">
        <w:t xml:space="preserve">9. These figures are overviews; for a more comprehensive understanding of these steps, refer to </w:t>
      </w:r>
      <w:r>
        <w:t>U.S. EPA (2019a,b)</w:t>
      </w:r>
      <w:r w:rsidRPr="00050FB0">
        <w:t>.</w:t>
      </w:r>
    </w:p>
    <w:p w14:paraId="4D7AE9B4" w14:textId="77777777" w:rsidR="00050FB0" w:rsidRDefault="00050FB0" w:rsidP="00161E94">
      <w:pPr>
        <w:pStyle w:val="BodyText"/>
        <w:jc w:val="center"/>
      </w:pPr>
      <w:r>
        <w:rPr>
          <w:noProof/>
        </w:rPr>
        <mc:AlternateContent>
          <mc:Choice Requires="wpg">
            <w:drawing>
              <wp:inline distT="0" distB="0" distL="0" distR="0" wp14:anchorId="3D563619" wp14:editId="2F664336">
                <wp:extent cx="4592783" cy="4292016"/>
                <wp:effectExtent l="0" t="0" r="17780" b="13335"/>
                <wp:docPr id="12" name="Group 22"/>
                <wp:cNvGraphicFramePr/>
                <a:graphic xmlns:a="http://schemas.openxmlformats.org/drawingml/2006/main">
                  <a:graphicData uri="http://schemas.microsoft.com/office/word/2010/wordprocessingGroup">
                    <wpg:wgp>
                      <wpg:cNvGrpSpPr/>
                      <wpg:grpSpPr>
                        <a:xfrm>
                          <a:off x="0" y="0"/>
                          <a:ext cx="4592783" cy="4292016"/>
                          <a:chOff x="0" y="0"/>
                          <a:chExt cx="5662694" cy="6158087"/>
                        </a:xfrm>
                      </wpg:grpSpPr>
                      <wps:wsp>
                        <wps:cNvPr id="13" name="Rectangle 2"/>
                        <wps:cNvSpPr/>
                        <wps:spPr>
                          <a:xfrm>
                            <a:off x="408529" y="0"/>
                            <a:ext cx="1200875" cy="716793"/>
                          </a:xfrm>
                          <a:prstGeom prst="rect">
                            <a:avLst/>
                          </a:prstGeom>
                          <a:solidFill>
                            <a:srgbClr val="5B9BD5"/>
                          </a:solidFill>
                          <a:ln w="12700" cap="flat" cmpd="sng" algn="ctr">
                            <a:solidFill>
                              <a:srgbClr val="5B9BD5">
                                <a:shade val="50000"/>
                              </a:srgbClr>
                            </a:solidFill>
                            <a:prstDash val="solid"/>
                            <a:miter lim="800000"/>
                          </a:ln>
                          <a:effectLst/>
                        </wps:spPr>
                        <wps:txbx>
                          <w:txbxContent>
                            <w:p w14:paraId="4BD25C43"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 xml:space="preserve">Characterize </w:t>
                              </w:r>
                              <w:r>
                                <w:rPr>
                                  <w:rFonts w:asciiTheme="minorHAnsi" w:hAnsi="Calibri" w:cstheme="minorBidi"/>
                                  <w:color w:val="FFFFFF" w:themeColor="light1"/>
                                  <w:kern w:val="24"/>
                                  <w:sz w:val="16"/>
                                  <w:szCs w:val="16"/>
                                </w:rPr>
                                <w:t>s</w:t>
                              </w:r>
                              <w:r w:rsidRPr="00273385">
                                <w:rPr>
                                  <w:rFonts w:asciiTheme="minorHAnsi" w:hAnsi="Calibri" w:cstheme="minorBidi"/>
                                  <w:color w:val="FFFFFF" w:themeColor="light1"/>
                                  <w:kern w:val="24"/>
                                  <w:sz w:val="16"/>
                                  <w:szCs w:val="16"/>
                                </w:rPr>
                                <w:t>tudy area</w:t>
                              </w:r>
                            </w:p>
                          </w:txbxContent>
                        </wps:txbx>
                        <wps:bodyPr rtlCol="0" anchor="ctr"/>
                      </wps:wsp>
                      <wps:wsp>
                        <wps:cNvPr id="14" name="Rectangle 3"/>
                        <wps:cNvSpPr/>
                        <wps:spPr>
                          <a:xfrm>
                            <a:off x="1606722" y="0"/>
                            <a:ext cx="4055972" cy="716793"/>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24FE683"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w:t>
                              </w:r>
                              <w:r>
                                <w:rPr>
                                  <w:rFonts w:asciiTheme="minorHAnsi" w:hAnsi="Calibri" w:cstheme="minorBidi"/>
                                  <w:color w:val="000000" w:themeColor="text1"/>
                                  <w:kern w:val="24"/>
                                  <w:sz w:val="18"/>
                                  <w:szCs w:val="18"/>
                                </w:rPr>
                                <w:t>models</w:t>
                              </w:r>
                              <w:r w:rsidRPr="00273385">
                                <w:rPr>
                                  <w:rFonts w:asciiTheme="minorHAnsi" w:hAnsi="Calibri" w:cstheme="minorBidi"/>
                                  <w:color w:val="000000" w:themeColor="text1"/>
                                  <w:kern w:val="24"/>
                                  <w:sz w:val="18"/>
                                  <w:szCs w:val="18"/>
                                </w:rPr>
                                <w:t xml:space="preserve"> sectors within a study area corresponding to </w:t>
                              </w:r>
                              <w:r>
                                <w:rPr>
                                  <w:rFonts w:asciiTheme="minorHAnsi" w:hAnsi="Calibri" w:cstheme="minorBidi"/>
                                  <w:color w:val="000000" w:themeColor="text1"/>
                                  <w:kern w:val="24"/>
                                  <w:sz w:val="18"/>
                                  <w:szCs w:val="18"/>
                                </w:rPr>
                                <w:t>C</w:t>
                              </w:r>
                              <w:r w:rsidRPr="00273385">
                                <w:rPr>
                                  <w:rFonts w:asciiTheme="minorHAnsi" w:hAnsi="Calibri" w:cstheme="minorBidi"/>
                                  <w:color w:val="000000" w:themeColor="text1"/>
                                  <w:kern w:val="24"/>
                                  <w:sz w:val="18"/>
                                  <w:szCs w:val="18"/>
                                </w:rPr>
                                <w:t>ensus data</w:t>
                              </w:r>
                            </w:p>
                          </w:txbxContent>
                        </wps:txbx>
                        <wps:bodyPr rtlCol="0" anchor="ctr"/>
                      </wps:wsp>
                      <wps:wsp>
                        <wps:cNvPr id="15" name="Rectangle 4"/>
                        <wps:cNvSpPr/>
                        <wps:spPr>
                          <a:xfrm>
                            <a:off x="408529" y="884413"/>
                            <a:ext cx="1200875" cy="716793"/>
                          </a:xfrm>
                          <a:prstGeom prst="rect">
                            <a:avLst/>
                          </a:prstGeom>
                          <a:solidFill>
                            <a:srgbClr val="5B9BD5"/>
                          </a:solidFill>
                          <a:ln w="12700" cap="flat" cmpd="sng" algn="ctr">
                            <a:solidFill>
                              <a:srgbClr val="5B9BD5">
                                <a:shade val="50000"/>
                              </a:srgbClr>
                            </a:solidFill>
                            <a:prstDash val="solid"/>
                            <a:miter lim="800000"/>
                          </a:ln>
                          <a:effectLst/>
                        </wps:spPr>
                        <wps:txbx>
                          <w:txbxContent>
                            <w:p w14:paraId="00426C4D" w14:textId="77777777" w:rsidR="00050FB0" w:rsidRPr="00E1015A" w:rsidRDefault="00050FB0" w:rsidP="00050FB0">
                              <w:pPr>
                                <w:pStyle w:val="NormalWeb"/>
                                <w:spacing w:before="0" w:beforeAutospacing="0" w:after="0" w:afterAutospacing="0"/>
                                <w:jc w:val="center"/>
                                <w:rPr>
                                  <w:sz w:val="16"/>
                                  <w:szCs w:val="16"/>
                                </w:rPr>
                              </w:pPr>
                              <w:r w:rsidRPr="00E1015A">
                                <w:rPr>
                                  <w:rFonts w:asciiTheme="minorHAnsi" w:hAnsi="Calibri" w:cstheme="minorBidi"/>
                                  <w:color w:val="FFFFFF" w:themeColor="light1"/>
                                  <w:kern w:val="24"/>
                                  <w:sz w:val="16"/>
                                  <w:szCs w:val="16"/>
                                </w:rPr>
                                <w:t>Generate simulated profiles</w:t>
                              </w:r>
                            </w:p>
                          </w:txbxContent>
                        </wps:txbx>
                        <wps:bodyPr rtlCol="0" anchor="ctr"/>
                      </wps:wsp>
                      <wps:wsp>
                        <wps:cNvPr id="16" name="Rectangle 5"/>
                        <wps:cNvSpPr/>
                        <wps:spPr>
                          <a:xfrm>
                            <a:off x="1606722" y="884252"/>
                            <a:ext cx="4055972" cy="716793"/>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C47B4AF" w14:textId="4DCFC66B"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stochastically generates a </w:t>
                              </w:r>
                              <w:r>
                                <w:rPr>
                                  <w:rFonts w:asciiTheme="minorHAnsi" w:hAnsi="Calibri" w:cstheme="minorBidi"/>
                                  <w:color w:val="000000" w:themeColor="text1"/>
                                  <w:kern w:val="24"/>
                                  <w:sz w:val="18"/>
                                  <w:szCs w:val="18"/>
                                </w:rPr>
                                <w:t>set of profiles</w:t>
                              </w:r>
                              <w:r w:rsidRPr="00273385">
                                <w:rPr>
                                  <w:rFonts w:asciiTheme="minorHAnsi" w:hAnsi="Calibri" w:cstheme="minorBidi"/>
                                  <w:color w:val="000000" w:themeColor="text1"/>
                                  <w:kern w:val="24"/>
                                  <w:sz w:val="18"/>
                                  <w:szCs w:val="18"/>
                                </w:rPr>
                                <w:t xml:space="preserve"> </w:t>
                              </w:r>
                              <w:r w:rsidR="00100828">
                                <w:rPr>
                                  <w:rFonts w:asciiTheme="minorHAnsi" w:hAnsi="Calibri" w:cstheme="minorBidi"/>
                                  <w:color w:val="000000" w:themeColor="text1"/>
                                  <w:kern w:val="24"/>
                                  <w:sz w:val="18"/>
                                  <w:szCs w:val="18"/>
                                </w:rPr>
                                <w:t xml:space="preserve">(simulated people) </w:t>
                              </w:r>
                              <w:r w:rsidRPr="00273385">
                                <w:rPr>
                                  <w:rFonts w:asciiTheme="minorHAnsi" w:hAnsi="Calibri" w:cstheme="minorBidi"/>
                                  <w:color w:val="000000" w:themeColor="text1"/>
                                  <w:kern w:val="24"/>
                                  <w:sz w:val="18"/>
                                  <w:szCs w:val="18"/>
                                </w:rPr>
                                <w:t xml:space="preserve">based on </w:t>
                              </w:r>
                              <w:r>
                                <w:rPr>
                                  <w:rFonts w:asciiTheme="minorHAnsi" w:hAnsi="Calibri" w:cstheme="minorBidi"/>
                                  <w:color w:val="000000" w:themeColor="text1"/>
                                  <w:kern w:val="24"/>
                                  <w:sz w:val="18"/>
                                  <w:szCs w:val="18"/>
                                </w:rPr>
                                <w:t xml:space="preserve">the </w:t>
                              </w:r>
                              <w:r w:rsidRPr="00273385">
                                <w:rPr>
                                  <w:rFonts w:asciiTheme="minorHAnsi" w:hAnsi="Calibri" w:cstheme="minorBidi"/>
                                  <w:color w:val="000000" w:themeColor="text1"/>
                                  <w:kern w:val="24"/>
                                  <w:sz w:val="18"/>
                                  <w:szCs w:val="18"/>
                                </w:rPr>
                                <w:t>demographics of the study area</w:t>
                              </w:r>
                            </w:p>
                          </w:txbxContent>
                        </wps:txbx>
                        <wps:bodyPr rtlCol="0" anchor="ctr"/>
                      </wps:wsp>
                      <wps:wsp>
                        <wps:cNvPr id="17" name="Rectangle 6"/>
                        <wps:cNvSpPr/>
                        <wps:spPr>
                          <a:xfrm>
                            <a:off x="408529" y="1768825"/>
                            <a:ext cx="1200875" cy="716793"/>
                          </a:xfrm>
                          <a:prstGeom prst="rect">
                            <a:avLst/>
                          </a:prstGeom>
                          <a:solidFill>
                            <a:srgbClr val="5B9BD5"/>
                          </a:solidFill>
                          <a:ln w="12700" cap="flat" cmpd="sng" algn="ctr">
                            <a:solidFill>
                              <a:srgbClr val="5B9BD5">
                                <a:shade val="50000"/>
                              </a:srgbClr>
                            </a:solidFill>
                            <a:prstDash val="solid"/>
                            <a:miter lim="800000"/>
                          </a:ln>
                          <a:effectLst/>
                        </wps:spPr>
                        <wps:txbx>
                          <w:txbxContent>
                            <w:p w14:paraId="783E7579" w14:textId="77777777" w:rsidR="00050FB0" w:rsidRPr="00273385" w:rsidRDefault="00050FB0" w:rsidP="00050FB0">
                              <w:pPr>
                                <w:pStyle w:val="NormalWeb"/>
                                <w:spacing w:before="0" w:beforeAutospacing="0" w:after="0" w:afterAutospacing="0"/>
                                <w:jc w:val="center"/>
                                <w:rPr>
                                  <w:sz w:val="16"/>
                                </w:rPr>
                              </w:pPr>
                              <w:r w:rsidRPr="00273385">
                                <w:rPr>
                                  <w:rFonts w:asciiTheme="minorHAnsi" w:hAnsi="Calibri" w:cstheme="minorBidi"/>
                                  <w:color w:val="FFFFFF" w:themeColor="light1"/>
                                  <w:kern w:val="24"/>
                                  <w:sz w:val="16"/>
                                </w:rPr>
                                <w:t>Construct activity events</w:t>
                              </w:r>
                            </w:p>
                          </w:txbxContent>
                        </wps:txbx>
                        <wps:bodyPr rtlCol="0" anchor="ctr"/>
                      </wps:wsp>
                      <wps:wsp>
                        <wps:cNvPr id="20" name="Rectangle 7"/>
                        <wps:cNvSpPr/>
                        <wps:spPr>
                          <a:xfrm>
                            <a:off x="1606722" y="1768505"/>
                            <a:ext cx="4055972" cy="716793"/>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64FBAC16"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For each profile, APEX constructs an </w:t>
                              </w:r>
                              <w:r>
                                <w:rPr>
                                  <w:rFonts w:asciiTheme="minorHAnsi" w:hAnsi="Calibri" w:cstheme="minorBidi"/>
                                  <w:color w:val="000000" w:themeColor="text1"/>
                                  <w:kern w:val="24"/>
                                  <w:sz w:val="18"/>
                                  <w:szCs w:val="18"/>
                                </w:rPr>
                                <w:t>activity diary</w:t>
                              </w:r>
                              <w:r w:rsidRPr="00273385">
                                <w:rPr>
                                  <w:rFonts w:asciiTheme="minorHAnsi" w:hAnsi="Calibri" w:cstheme="minorBidi"/>
                                  <w:color w:val="000000" w:themeColor="text1"/>
                                  <w:kern w:val="24"/>
                                  <w:sz w:val="18"/>
                                  <w:szCs w:val="18"/>
                                </w:rPr>
                                <w:t xml:space="preserve"> for each day in the simulation</w:t>
                              </w:r>
                            </w:p>
                          </w:txbxContent>
                        </wps:txbx>
                        <wps:bodyPr rtlCol="0" anchor="ctr"/>
                      </wps:wsp>
                      <wps:wsp>
                        <wps:cNvPr id="21" name="Rectangle 8"/>
                        <wps:cNvSpPr/>
                        <wps:spPr>
                          <a:xfrm>
                            <a:off x="408529" y="2653238"/>
                            <a:ext cx="1200875" cy="716793"/>
                          </a:xfrm>
                          <a:prstGeom prst="rect">
                            <a:avLst/>
                          </a:prstGeom>
                          <a:solidFill>
                            <a:srgbClr val="5B9BD5"/>
                          </a:solidFill>
                          <a:ln w="12700" cap="flat" cmpd="sng" algn="ctr">
                            <a:solidFill>
                              <a:srgbClr val="5B9BD5">
                                <a:shade val="50000"/>
                              </a:srgbClr>
                            </a:solidFill>
                            <a:prstDash val="solid"/>
                            <a:miter lim="800000"/>
                          </a:ln>
                          <a:effectLst/>
                        </wps:spPr>
                        <wps:txbx>
                          <w:txbxContent>
                            <w:p w14:paraId="462E9FBA"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 xml:space="preserve">Estimate energy expenditures </w:t>
                              </w:r>
                            </w:p>
                          </w:txbxContent>
                        </wps:txbx>
                        <wps:bodyPr rtlCol="0" anchor="ctr"/>
                      </wps:wsp>
                      <wps:wsp>
                        <wps:cNvPr id="22" name="Rectangle 9"/>
                        <wps:cNvSpPr/>
                        <wps:spPr>
                          <a:xfrm>
                            <a:off x="1606722" y="2652752"/>
                            <a:ext cx="4055972" cy="716793"/>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28B81836"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constructs energy expenditures for each profile based on </w:t>
                              </w:r>
                              <w:r>
                                <w:rPr>
                                  <w:rFonts w:asciiTheme="minorHAnsi" w:hAnsi="Calibri" w:cstheme="minorBidi"/>
                                  <w:color w:val="000000" w:themeColor="text1"/>
                                  <w:kern w:val="24"/>
                                  <w:sz w:val="18"/>
                                  <w:szCs w:val="18"/>
                                </w:rPr>
                                <w:t>activity</w:t>
                              </w:r>
                              <w:r w:rsidRPr="00273385">
                                <w:rPr>
                                  <w:rFonts w:asciiTheme="minorHAnsi" w:hAnsi="Calibri" w:cstheme="minorBidi"/>
                                  <w:color w:val="000000" w:themeColor="text1"/>
                                  <w:kern w:val="24"/>
                                  <w:sz w:val="18"/>
                                  <w:szCs w:val="18"/>
                                </w:rPr>
                                <w:t xml:space="preserve"> sequence</w:t>
                              </w:r>
                            </w:p>
                          </w:txbxContent>
                        </wps:txbx>
                        <wps:bodyPr rtlCol="0" anchor="ctr"/>
                      </wps:wsp>
                      <wps:wsp>
                        <wps:cNvPr id="23" name="Rectangle 10"/>
                        <wps:cNvSpPr/>
                        <wps:spPr>
                          <a:xfrm>
                            <a:off x="408406" y="3537525"/>
                            <a:ext cx="1200875" cy="860115"/>
                          </a:xfrm>
                          <a:prstGeom prst="rect">
                            <a:avLst/>
                          </a:prstGeom>
                          <a:solidFill>
                            <a:srgbClr val="5B9BD5"/>
                          </a:solidFill>
                          <a:ln w="12700" cap="flat" cmpd="sng" algn="ctr">
                            <a:solidFill>
                              <a:srgbClr val="5B9BD5">
                                <a:shade val="50000"/>
                              </a:srgbClr>
                            </a:solidFill>
                            <a:prstDash val="solid"/>
                            <a:miter lim="800000"/>
                          </a:ln>
                          <a:effectLst/>
                        </wps:spPr>
                        <wps:txbx>
                          <w:txbxContent>
                            <w:p w14:paraId="53591200"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Calculate concentrations in ME</w:t>
                              </w:r>
                            </w:p>
                          </w:txbxContent>
                        </wps:txbx>
                        <wps:bodyPr rtlCol="0" anchor="ctr"/>
                      </wps:wsp>
                      <wps:wsp>
                        <wps:cNvPr id="24" name="Rectangle 11"/>
                        <wps:cNvSpPr/>
                        <wps:spPr>
                          <a:xfrm>
                            <a:off x="1605062" y="3537400"/>
                            <a:ext cx="4057468" cy="86029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974D332" w14:textId="77777777" w:rsidR="00050FB0" w:rsidRPr="00273385" w:rsidRDefault="00050FB0" w:rsidP="00050FB0">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 xml:space="preserve">Based on air quality input data, </w:t>
                              </w:r>
                              <w:r w:rsidRPr="00273385">
                                <w:rPr>
                                  <w:rFonts w:asciiTheme="minorHAnsi" w:hAnsi="Calibri" w:cstheme="minorBidi"/>
                                  <w:color w:val="000000" w:themeColor="text1"/>
                                  <w:kern w:val="24"/>
                                  <w:sz w:val="18"/>
                                  <w:szCs w:val="18"/>
                                </w:rPr>
                                <w:t xml:space="preserve">APEX calculates the </w:t>
                              </w:r>
                              <w:r>
                                <w:rPr>
                                  <w:rFonts w:asciiTheme="minorHAnsi" w:hAnsi="Calibri" w:cstheme="minorBidi"/>
                                  <w:color w:val="000000" w:themeColor="text1"/>
                                  <w:kern w:val="24"/>
                                  <w:sz w:val="18"/>
                                  <w:szCs w:val="18"/>
                                </w:rPr>
                                <w:t xml:space="preserve">pollutant air concentration </w:t>
                              </w:r>
                              <w:r w:rsidRPr="00273385">
                                <w:rPr>
                                  <w:rFonts w:asciiTheme="minorHAnsi" w:hAnsi="Calibri" w:cstheme="minorBidi"/>
                                  <w:color w:val="000000" w:themeColor="text1"/>
                                  <w:kern w:val="24"/>
                                  <w:sz w:val="18"/>
                                  <w:szCs w:val="18"/>
                                </w:rPr>
                                <w:t>in each microenvironment</w:t>
                              </w:r>
                              <w:r>
                                <w:rPr>
                                  <w:rFonts w:asciiTheme="minorHAnsi" w:hAnsi="Calibri" w:cstheme="minorBidi"/>
                                  <w:color w:val="000000" w:themeColor="text1"/>
                                  <w:kern w:val="24"/>
                                  <w:sz w:val="18"/>
                                  <w:szCs w:val="18"/>
                                </w:rPr>
                                <w:t xml:space="preserve"> (ME) in each air quality sector, for each timestep,</w:t>
                              </w:r>
                              <w:r w:rsidRPr="00273385">
                                <w:rPr>
                                  <w:rFonts w:asciiTheme="minorHAnsi" w:hAnsi="Calibri" w:cstheme="minorBidi"/>
                                  <w:color w:val="000000" w:themeColor="text1"/>
                                  <w:kern w:val="24"/>
                                  <w:sz w:val="18"/>
                                  <w:szCs w:val="18"/>
                                </w:rPr>
                                <w:t xml:space="preserve"> for the period of the simulation</w:t>
                              </w:r>
                            </w:p>
                          </w:txbxContent>
                        </wps:txbx>
                        <wps:bodyPr rtlCol="0" anchor="ctr"/>
                      </wps:wsp>
                      <wps:wsp>
                        <wps:cNvPr id="27" name="Rectangle 12"/>
                        <wps:cNvSpPr/>
                        <wps:spPr>
                          <a:xfrm>
                            <a:off x="408529" y="4556881"/>
                            <a:ext cx="1200875" cy="716793"/>
                          </a:xfrm>
                          <a:prstGeom prst="rect">
                            <a:avLst/>
                          </a:prstGeom>
                          <a:solidFill>
                            <a:srgbClr val="5B9BD5"/>
                          </a:solidFill>
                          <a:ln w="12700" cap="flat" cmpd="sng" algn="ctr">
                            <a:solidFill>
                              <a:srgbClr val="5B9BD5">
                                <a:shade val="50000"/>
                              </a:srgbClr>
                            </a:solidFill>
                            <a:prstDash val="solid"/>
                            <a:miter lim="800000"/>
                          </a:ln>
                          <a:effectLst/>
                        </wps:spPr>
                        <wps:txbx>
                          <w:txbxContent>
                            <w:p w14:paraId="04150C3E"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Calculate exposures for each pollu</w:t>
                              </w:r>
                              <w:r>
                                <w:rPr>
                                  <w:rFonts w:asciiTheme="minorHAnsi" w:hAnsi="Calibri" w:cstheme="minorBidi"/>
                                  <w:color w:val="FFFFFF" w:themeColor="light1"/>
                                  <w:kern w:val="24"/>
                                  <w:sz w:val="16"/>
                                  <w:szCs w:val="16"/>
                                </w:rPr>
                                <w:t>t</w:t>
                              </w:r>
                              <w:r w:rsidRPr="00273385">
                                <w:rPr>
                                  <w:rFonts w:asciiTheme="minorHAnsi" w:hAnsi="Calibri" w:cstheme="minorBidi"/>
                                  <w:color w:val="FFFFFF" w:themeColor="light1"/>
                                  <w:kern w:val="24"/>
                                  <w:sz w:val="16"/>
                                  <w:szCs w:val="16"/>
                                </w:rPr>
                                <w:t>ant</w:t>
                              </w:r>
                            </w:p>
                          </w:txbxContent>
                        </wps:txbx>
                        <wps:bodyPr rtlCol="0" anchor="ctr"/>
                      </wps:wsp>
                      <wps:wsp>
                        <wps:cNvPr id="28" name="Rectangle 13"/>
                        <wps:cNvSpPr/>
                        <wps:spPr>
                          <a:xfrm>
                            <a:off x="1606722" y="4556076"/>
                            <a:ext cx="4055972" cy="716793"/>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6A2E8C01"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assigns a concentration to each exposure event based </w:t>
                              </w:r>
                              <w:r>
                                <w:rPr>
                                  <w:rFonts w:asciiTheme="minorHAnsi" w:hAnsi="Calibri" w:cstheme="minorBidi"/>
                                  <w:color w:val="000000" w:themeColor="text1"/>
                                  <w:kern w:val="24"/>
                                  <w:sz w:val="18"/>
                                  <w:szCs w:val="18"/>
                                </w:rPr>
                                <w:t>on the location of the activity</w:t>
                              </w:r>
                            </w:p>
                          </w:txbxContent>
                        </wps:txbx>
                        <wps:bodyPr rtlCol="0" anchor="ctr"/>
                      </wps:wsp>
                      <wps:wsp>
                        <wps:cNvPr id="29" name="Rectangle 14"/>
                        <wps:cNvSpPr/>
                        <wps:spPr>
                          <a:xfrm>
                            <a:off x="408529" y="5441294"/>
                            <a:ext cx="1200875" cy="716793"/>
                          </a:xfrm>
                          <a:prstGeom prst="rect">
                            <a:avLst/>
                          </a:prstGeom>
                          <a:solidFill>
                            <a:srgbClr val="5B9BD5"/>
                          </a:solidFill>
                          <a:ln w="12700" cap="flat" cmpd="sng" algn="ctr">
                            <a:solidFill>
                              <a:srgbClr val="5B9BD5">
                                <a:shade val="50000"/>
                              </a:srgbClr>
                            </a:solidFill>
                            <a:prstDash val="solid"/>
                            <a:miter lim="800000"/>
                          </a:ln>
                          <a:effectLst/>
                        </wps:spPr>
                        <wps:txbx>
                          <w:txbxContent>
                            <w:p w14:paraId="0E9B52B6"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Calculate doses</w:t>
                              </w:r>
                            </w:p>
                          </w:txbxContent>
                        </wps:txbx>
                        <wps:bodyPr rtlCol="0" anchor="ctr"/>
                      </wps:wsp>
                      <wps:wsp>
                        <wps:cNvPr id="30" name="Rectangle 15"/>
                        <wps:cNvSpPr/>
                        <wps:spPr>
                          <a:xfrm>
                            <a:off x="1606722" y="5440328"/>
                            <a:ext cx="4055972" cy="716793"/>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38281AE2" w14:textId="7DCBBE20"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optionally calculates dose values for each of the </w:t>
                              </w:r>
                              <w:r w:rsidR="00100828">
                                <w:rPr>
                                  <w:rFonts w:asciiTheme="minorHAnsi" w:hAnsi="Calibri" w:cstheme="minorBidi"/>
                                  <w:color w:val="000000" w:themeColor="text1"/>
                                  <w:kern w:val="24"/>
                                  <w:sz w:val="18"/>
                                  <w:szCs w:val="18"/>
                                </w:rPr>
                                <w:t>profiles</w:t>
                              </w:r>
                              <w:r>
                                <w:rPr>
                                  <w:rFonts w:asciiTheme="minorHAnsi" w:hAnsi="Calibri" w:cstheme="minorBidi"/>
                                  <w:color w:val="000000" w:themeColor="text1"/>
                                  <w:kern w:val="24"/>
                                  <w:sz w:val="18"/>
                                  <w:szCs w:val="18"/>
                                </w:rPr>
                                <w:t>, for each timestep</w:t>
                              </w:r>
                            </w:p>
                          </w:txbxContent>
                        </wps:txbx>
                        <wps:bodyPr rtlCol="0" anchor="ctr"/>
                      </wps:wsp>
                      <wps:wsp>
                        <wps:cNvPr id="246" name="Rectangle 16"/>
                        <wps:cNvSpPr/>
                        <wps:spPr>
                          <a:xfrm>
                            <a:off x="0" y="0"/>
                            <a:ext cx="409308" cy="7167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03B40C35" w14:textId="77777777" w:rsidR="00050FB0" w:rsidRPr="00E1015A" w:rsidRDefault="00050FB0" w:rsidP="00050FB0">
                              <w:pPr>
                                <w:pStyle w:val="NormalWeb"/>
                                <w:spacing w:before="0" w:beforeAutospacing="0" w:after="0" w:afterAutospacing="0"/>
                                <w:jc w:val="both"/>
                                <w:rPr>
                                  <w:sz w:val="18"/>
                                </w:rPr>
                              </w:pPr>
                              <w:r w:rsidRPr="00E1015A">
                                <w:rPr>
                                  <w:rFonts w:asciiTheme="minorHAnsi" w:hAnsi="Calibri" w:cstheme="minorBidi"/>
                                  <w:color w:val="FFFFFF" w:themeColor="light1"/>
                                  <w:kern w:val="24"/>
                                  <w:sz w:val="36"/>
                                  <w:szCs w:val="48"/>
                                </w:rPr>
                                <w:t>1</w:t>
                              </w:r>
                            </w:p>
                          </w:txbxContent>
                        </wps:txbx>
                        <wps:bodyPr rtlCol="0" anchor="ctr"/>
                      </wps:wsp>
                      <wps:wsp>
                        <wps:cNvPr id="248" name="Rectangle 17"/>
                        <wps:cNvSpPr/>
                        <wps:spPr>
                          <a:xfrm>
                            <a:off x="0" y="884413"/>
                            <a:ext cx="409308" cy="7167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D1CC1E1"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2</w:t>
                              </w:r>
                            </w:p>
                          </w:txbxContent>
                        </wps:txbx>
                        <wps:bodyPr rtlCol="0" anchor="ctr"/>
                      </wps:wsp>
                      <wps:wsp>
                        <wps:cNvPr id="249" name="Rectangle 18"/>
                        <wps:cNvSpPr/>
                        <wps:spPr>
                          <a:xfrm>
                            <a:off x="0" y="1768824"/>
                            <a:ext cx="409308" cy="7167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94DF952"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3</w:t>
                              </w:r>
                            </w:p>
                          </w:txbxContent>
                        </wps:txbx>
                        <wps:bodyPr rtlCol="0" anchor="ctr"/>
                      </wps:wsp>
                      <wps:wsp>
                        <wps:cNvPr id="250" name="Rectangle 19"/>
                        <wps:cNvSpPr/>
                        <wps:spPr>
                          <a:xfrm>
                            <a:off x="0" y="2653238"/>
                            <a:ext cx="409308" cy="7167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FFCDE68"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4</w:t>
                              </w:r>
                            </w:p>
                          </w:txbxContent>
                        </wps:txbx>
                        <wps:bodyPr rtlCol="0" anchor="ctr"/>
                      </wps:wsp>
                      <wps:wsp>
                        <wps:cNvPr id="32" name="Rectangle 20"/>
                        <wps:cNvSpPr/>
                        <wps:spPr>
                          <a:xfrm>
                            <a:off x="0" y="3537527"/>
                            <a:ext cx="409308" cy="86011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E9C6CE6"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5</w:t>
                              </w:r>
                            </w:p>
                          </w:txbxContent>
                        </wps:txbx>
                        <wps:bodyPr rtlCol="0" anchor="ctr"/>
                      </wps:wsp>
                      <wps:wsp>
                        <wps:cNvPr id="33" name="Rectangle 21"/>
                        <wps:cNvSpPr/>
                        <wps:spPr>
                          <a:xfrm>
                            <a:off x="0" y="4556880"/>
                            <a:ext cx="409308" cy="7167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F0C51BE"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6</w:t>
                              </w:r>
                            </w:p>
                          </w:txbxContent>
                        </wps:txbx>
                        <wps:bodyPr rtlCol="0" anchor="ctr"/>
                      </wps:wsp>
                      <wps:wsp>
                        <wps:cNvPr id="34" name="Rectangle 22"/>
                        <wps:cNvSpPr/>
                        <wps:spPr>
                          <a:xfrm>
                            <a:off x="0" y="5441294"/>
                            <a:ext cx="409308" cy="7167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55846B20"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7</w:t>
                              </w:r>
                            </w:p>
                          </w:txbxContent>
                        </wps:txbx>
                        <wps:bodyPr rtlCol="0" anchor="ctr"/>
                      </wps:wsp>
                    </wpg:wgp>
                  </a:graphicData>
                </a:graphic>
              </wp:inline>
            </w:drawing>
          </mc:Choice>
          <mc:Fallback>
            <w:pict>
              <v:group w14:anchorId="3D563619" id="Group 22" o:spid="_x0000_s1026" style="width:361.65pt;height:337.95pt;mso-position-horizontal-relative:char;mso-position-vertical-relative:line" coordsize="56626,6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">
                <v:rect id="Rectangle 2" o:spid="_x0000_s1027" style="position:absolute;left:4085;width:12009;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" fillcolor="#5b9bd5" strokecolor="#41719c" strokeweight="1pt">
                  <v:textbox>
                    <w:txbxContent>
                      <w:p w14:paraId="4BD25C43"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 xml:space="preserve">Characterize </w:t>
                        </w:r>
                        <w:r>
                          <w:rPr>
                            <w:rFonts w:asciiTheme="minorHAnsi" w:hAnsi="Calibri" w:cstheme="minorBidi"/>
                            <w:color w:val="FFFFFF" w:themeColor="light1"/>
                            <w:kern w:val="24"/>
                            <w:sz w:val="16"/>
                            <w:szCs w:val="16"/>
                          </w:rPr>
                          <w:t>s</w:t>
                        </w:r>
                        <w:r w:rsidRPr="00273385">
                          <w:rPr>
                            <w:rFonts w:asciiTheme="minorHAnsi" w:hAnsi="Calibri" w:cstheme="minorBidi"/>
                            <w:color w:val="FFFFFF" w:themeColor="light1"/>
                            <w:kern w:val="24"/>
                            <w:sz w:val="16"/>
                            <w:szCs w:val="16"/>
                          </w:rPr>
                          <w:t>tudy area</w:t>
                        </w:r>
                      </w:p>
                    </w:txbxContent>
                  </v:textbox>
                </v:rect>
                <v:rect id="Rectangle 3" o:spid="_x0000_s1028" style="position:absolute;left:16067;width:40559;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" fillcolor="#bdd7ee" strokecolor="#41719c" strokeweight="1pt">
                  <v:textbox>
                    <w:txbxContent>
                      <w:p w14:paraId="524FE683"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w:t>
                        </w:r>
                        <w:r>
                          <w:rPr>
                            <w:rFonts w:asciiTheme="minorHAnsi" w:hAnsi="Calibri" w:cstheme="minorBidi"/>
                            <w:color w:val="000000" w:themeColor="text1"/>
                            <w:kern w:val="24"/>
                            <w:sz w:val="18"/>
                            <w:szCs w:val="18"/>
                          </w:rPr>
                          <w:t>models</w:t>
                        </w:r>
                        <w:r w:rsidRPr="00273385">
                          <w:rPr>
                            <w:rFonts w:asciiTheme="minorHAnsi" w:hAnsi="Calibri" w:cstheme="minorBidi"/>
                            <w:color w:val="000000" w:themeColor="text1"/>
                            <w:kern w:val="24"/>
                            <w:sz w:val="18"/>
                            <w:szCs w:val="18"/>
                          </w:rPr>
                          <w:t xml:space="preserve"> sectors within a study area corresponding to </w:t>
                        </w:r>
                        <w:r>
                          <w:rPr>
                            <w:rFonts w:asciiTheme="minorHAnsi" w:hAnsi="Calibri" w:cstheme="minorBidi"/>
                            <w:color w:val="000000" w:themeColor="text1"/>
                            <w:kern w:val="24"/>
                            <w:sz w:val="18"/>
                            <w:szCs w:val="18"/>
                          </w:rPr>
                          <w:t>C</w:t>
                        </w:r>
                        <w:r w:rsidRPr="00273385">
                          <w:rPr>
                            <w:rFonts w:asciiTheme="minorHAnsi" w:hAnsi="Calibri" w:cstheme="minorBidi"/>
                            <w:color w:val="000000" w:themeColor="text1"/>
                            <w:kern w:val="24"/>
                            <w:sz w:val="18"/>
                            <w:szCs w:val="18"/>
                          </w:rPr>
                          <w:t>ensus data</w:t>
                        </w:r>
                      </w:p>
                    </w:txbxContent>
                  </v:textbox>
                </v:rect>
                <v:rect id="Rectangle 4" o:spid="_x0000_s1029" style="position:absolute;left:4085;top:8844;width:1200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" fillcolor="#5b9bd5" strokecolor="#41719c" strokeweight="1pt">
                  <v:textbox>
                    <w:txbxContent>
                      <w:p w14:paraId="00426C4D" w14:textId="77777777" w:rsidR="00050FB0" w:rsidRPr="00E1015A" w:rsidRDefault="00050FB0" w:rsidP="00050FB0">
                        <w:pPr>
                          <w:pStyle w:val="NormalWeb"/>
                          <w:spacing w:before="0" w:beforeAutospacing="0" w:after="0" w:afterAutospacing="0"/>
                          <w:jc w:val="center"/>
                          <w:rPr>
                            <w:sz w:val="16"/>
                            <w:szCs w:val="16"/>
                          </w:rPr>
                        </w:pPr>
                        <w:r w:rsidRPr="00E1015A">
                          <w:rPr>
                            <w:rFonts w:asciiTheme="minorHAnsi" w:hAnsi="Calibri" w:cstheme="minorBidi"/>
                            <w:color w:val="FFFFFF" w:themeColor="light1"/>
                            <w:kern w:val="24"/>
                            <w:sz w:val="16"/>
                            <w:szCs w:val="16"/>
                          </w:rPr>
                          <w:t>Generate simulated profiles</w:t>
                        </w:r>
                      </w:p>
                    </w:txbxContent>
                  </v:textbox>
                </v:rect>
                <v:rect id="Rectangle 5" o:spid="_x0000_s1030" style="position:absolute;left:16067;top:8842;width:4055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" fillcolor="#bdd7ee" strokecolor="#41719c" strokeweight="1pt">
                  <v:textbox>
                    <w:txbxContent>
                      <w:p w14:paraId="5C47B4AF" w14:textId="4DCFC66B"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stochastically generates a </w:t>
                        </w:r>
                        <w:r>
                          <w:rPr>
                            <w:rFonts w:asciiTheme="minorHAnsi" w:hAnsi="Calibri" w:cstheme="minorBidi"/>
                            <w:color w:val="000000" w:themeColor="text1"/>
                            <w:kern w:val="24"/>
                            <w:sz w:val="18"/>
                            <w:szCs w:val="18"/>
                          </w:rPr>
                          <w:t>set of profiles</w:t>
                        </w:r>
                        <w:r w:rsidRPr="00273385">
                          <w:rPr>
                            <w:rFonts w:asciiTheme="minorHAnsi" w:hAnsi="Calibri" w:cstheme="minorBidi"/>
                            <w:color w:val="000000" w:themeColor="text1"/>
                            <w:kern w:val="24"/>
                            <w:sz w:val="18"/>
                            <w:szCs w:val="18"/>
                          </w:rPr>
                          <w:t xml:space="preserve"> </w:t>
                        </w:r>
                        <w:r w:rsidR="00100828">
                          <w:rPr>
                            <w:rFonts w:asciiTheme="minorHAnsi" w:hAnsi="Calibri" w:cstheme="minorBidi"/>
                            <w:color w:val="000000" w:themeColor="text1"/>
                            <w:kern w:val="24"/>
                            <w:sz w:val="18"/>
                            <w:szCs w:val="18"/>
                          </w:rPr>
                          <w:t xml:space="preserve">(simulated people) </w:t>
                        </w:r>
                        <w:r w:rsidRPr="00273385">
                          <w:rPr>
                            <w:rFonts w:asciiTheme="minorHAnsi" w:hAnsi="Calibri" w:cstheme="minorBidi"/>
                            <w:color w:val="000000" w:themeColor="text1"/>
                            <w:kern w:val="24"/>
                            <w:sz w:val="18"/>
                            <w:szCs w:val="18"/>
                          </w:rPr>
                          <w:t xml:space="preserve">based on </w:t>
                        </w:r>
                        <w:r>
                          <w:rPr>
                            <w:rFonts w:asciiTheme="minorHAnsi" w:hAnsi="Calibri" w:cstheme="minorBidi"/>
                            <w:color w:val="000000" w:themeColor="text1"/>
                            <w:kern w:val="24"/>
                            <w:sz w:val="18"/>
                            <w:szCs w:val="18"/>
                          </w:rPr>
                          <w:t xml:space="preserve">the </w:t>
                        </w:r>
                        <w:r w:rsidRPr="00273385">
                          <w:rPr>
                            <w:rFonts w:asciiTheme="minorHAnsi" w:hAnsi="Calibri" w:cstheme="minorBidi"/>
                            <w:color w:val="000000" w:themeColor="text1"/>
                            <w:kern w:val="24"/>
                            <w:sz w:val="18"/>
                            <w:szCs w:val="18"/>
                          </w:rPr>
                          <w:t>demographics of the study area</w:t>
                        </w:r>
                      </w:p>
                    </w:txbxContent>
                  </v:textbox>
                </v:rect>
                <v:rect id="Rectangle 6" o:spid="_x0000_s1031" style="position:absolute;left:4085;top:17688;width:1200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" fillcolor="#5b9bd5" strokecolor="#41719c" strokeweight="1pt">
                  <v:textbox>
                    <w:txbxContent>
                      <w:p w14:paraId="783E7579" w14:textId="77777777" w:rsidR="00050FB0" w:rsidRPr="00273385" w:rsidRDefault="00050FB0" w:rsidP="00050FB0">
                        <w:pPr>
                          <w:pStyle w:val="NormalWeb"/>
                          <w:spacing w:before="0" w:beforeAutospacing="0" w:after="0" w:afterAutospacing="0"/>
                          <w:jc w:val="center"/>
                          <w:rPr>
                            <w:sz w:val="16"/>
                          </w:rPr>
                        </w:pPr>
                        <w:r w:rsidRPr="00273385">
                          <w:rPr>
                            <w:rFonts w:asciiTheme="minorHAnsi" w:hAnsi="Calibri" w:cstheme="minorBidi"/>
                            <w:color w:val="FFFFFF" w:themeColor="light1"/>
                            <w:kern w:val="24"/>
                            <w:sz w:val="16"/>
                          </w:rPr>
                          <w:t>Construct activity events</w:t>
                        </w:r>
                      </w:p>
                    </w:txbxContent>
                  </v:textbox>
                </v:rect>
                <v:rect id="Rectangle 7" o:spid="_x0000_s1032" style="position:absolute;left:16067;top:17685;width:40559;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" fillcolor="#bdd7ee" strokecolor="#41719c" strokeweight="1pt">
                  <v:textbox>
                    <w:txbxContent>
                      <w:p w14:paraId="64FBAC16"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For each profile, APEX constructs an </w:t>
                        </w:r>
                        <w:r>
                          <w:rPr>
                            <w:rFonts w:asciiTheme="minorHAnsi" w:hAnsi="Calibri" w:cstheme="minorBidi"/>
                            <w:color w:val="000000" w:themeColor="text1"/>
                            <w:kern w:val="24"/>
                            <w:sz w:val="18"/>
                            <w:szCs w:val="18"/>
                          </w:rPr>
                          <w:t>activity diary</w:t>
                        </w:r>
                        <w:r w:rsidRPr="00273385">
                          <w:rPr>
                            <w:rFonts w:asciiTheme="minorHAnsi" w:hAnsi="Calibri" w:cstheme="minorBidi"/>
                            <w:color w:val="000000" w:themeColor="text1"/>
                            <w:kern w:val="24"/>
                            <w:sz w:val="18"/>
                            <w:szCs w:val="18"/>
                          </w:rPr>
                          <w:t xml:space="preserve"> for each day in the simulation</w:t>
                        </w:r>
                      </w:p>
                    </w:txbxContent>
                  </v:textbox>
                </v:rect>
                <v:rect id="Rectangle 8" o:spid="_x0000_s1033" style="position:absolute;left:4085;top:26532;width:1200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" fillcolor="#5b9bd5" strokecolor="#41719c" strokeweight="1pt">
                  <v:textbox>
                    <w:txbxContent>
                      <w:p w14:paraId="462E9FBA"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 xml:space="preserve">Estimate energy expenditures </w:t>
                        </w:r>
                      </w:p>
                    </w:txbxContent>
                  </v:textbox>
                </v:rect>
                <v:rect id="Rectangle 9" o:spid="_x0000_s1034" style="position:absolute;left:16067;top:26527;width:4055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" fillcolor="#bdd7ee" strokecolor="#41719c" strokeweight="1pt">
                  <v:textbox>
                    <w:txbxContent>
                      <w:p w14:paraId="28B81836"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constructs energy expenditures for each profile based on </w:t>
                        </w:r>
                        <w:r>
                          <w:rPr>
                            <w:rFonts w:asciiTheme="minorHAnsi" w:hAnsi="Calibri" w:cstheme="minorBidi"/>
                            <w:color w:val="000000" w:themeColor="text1"/>
                            <w:kern w:val="24"/>
                            <w:sz w:val="18"/>
                            <w:szCs w:val="18"/>
                          </w:rPr>
                          <w:t>activity</w:t>
                        </w:r>
                        <w:r w:rsidRPr="00273385">
                          <w:rPr>
                            <w:rFonts w:asciiTheme="minorHAnsi" w:hAnsi="Calibri" w:cstheme="minorBidi"/>
                            <w:color w:val="000000" w:themeColor="text1"/>
                            <w:kern w:val="24"/>
                            <w:sz w:val="18"/>
                            <w:szCs w:val="18"/>
                          </w:rPr>
                          <w:t xml:space="preserve"> sequence</w:t>
                        </w:r>
                      </w:p>
                    </w:txbxContent>
                  </v:textbox>
                </v:rect>
                <v:rect id="Rectangle 10" o:spid="_x0000_s1035" style="position:absolute;left:4084;top:35375;width:12008;height:8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" fillcolor="#5b9bd5" strokecolor="#41719c" strokeweight="1pt">
                  <v:textbox>
                    <w:txbxContent>
                      <w:p w14:paraId="53591200"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Calculate concentrations in ME</w:t>
                        </w:r>
                      </w:p>
                    </w:txbxContent>
                  </v:textbox>
                </v:rect>
                <v:rect id="Rectangle 11" o:spid="_x0000_s1036" style="position:absolute;left:16050;top:35374;width:40575;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" fillcolor="#bdd7ee" strokecolor="#41719c" strokeweight="1pt">
                  <v:textbox>
                    <w:txbxContent>
                      <w:p w14:paraId="7974D332" w14:textId="77777777" w:rsidR="00050FB0" w:rsidRPr="00273385" w:rsidRDefault="00050FB0" w:rsidP="00050FB0">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 xml:space="preserve">Based on air quality input data, </w:t>
                        </w:r>
                        <w:r w:rsidRPr="00273385">
                          <w:rPr>
                            <w:rFonts w:asciiTheme="minorHAnsi" w:hAnsi="Calibri" w:cstheme="minorBidi"/>
                            <w:color w:val="000000" w:themeColor="text1"/>
                            <w:kern w:val="24"/>
                            <w:sz w:val="18"/>
                            <w:szCs w:val="18"/>
                          </w:rPr>
                          <w:t xml:space="preserve">APEX calculates the </w:t>
                        </w:r>
                        <w:r>
                          <w:rPr>
                            <w:rFonts w:asciiTheme="minorHAnsi" w:hAnsi="Calibri" w:cstheme="minorBidi"/>
                            <w:color w:val="000000" w:themeColor="text1"/>
                            <w:kern w:val="24"/>
                            <w:sz w:val="18"/>
                            <w:szCs w:val="18"/>
                          </w:rPr>
                          <w:t xml:space="preserve">pollutant air concentration </w:t>
                        </w:r>
                        <w:r w:rsidRPr="00273385">
                          <w:rPr>
                            <w:rFonts w:asciiTheme="minorHAnsi" w:hAnsi="Calibri" w:cstheme="minorBidi"/>
                            <w:color w:val="000000" w:themeColor="text1"/>
                            <w:kern w:val="24"/>
                            <w:sz w:val="18"/>
                            <w:szCs w:val="18"/>
                          </w:rPr>
                          <w:t>in each microenvironment</w:t>
                        </w:r>
                        <w:r>
                          <w:rPr>
                            <w:rFonts w:asciiTheme="minorHAnsi" w:hAnsi="Calibri" w:cstheme="minorBidi"/>
                            <w:color w:val="000000" w:themeColor="text1"/>
                            <w:kern w:val="24"/>
                            <w:sz w:val="18"/>
                            <w:szCs w:val="18"/>
                          </w:rPr>
                          <w:t xml:space="preserve"> (ME) in each air quality sector, for each timestep,</w:t>
                        </w:r>
                        <w:r w:rsidRPr="00273385">
                          <w:rPr>
                            <w:rFonts w:asciiTheme="minorHAnsi" w:hAnsi="Calibri" w:cstheme="minorBidi"/>
                            <w:color w:val="000000" w:themeColor="text1"/>
                            <w:kern w:val="24"/>
                            <w:sz w:val="18"/>
                            <w:szCs w:val="18"/>
                          </w:rPr>
                          <w:t xml:space="preserve"> for the period of the simulation</w:t>
                        </w:r>
                      </w:p>
                    </w:txbxContent>
                  </v:textbox>
                </v:rect>
                <v:rect id="Rectangle 12" o:spid="_x0000_s1037" style="position:absolute;left:4085;top:45568;width:1200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" fillcolor="#5b9bd5" strokecolor="#41719c" strokeweight="1pt">
                  <v:textbox>
                    <w:txbxContent>
                      <w:p w14:paraId="04150C3E"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Calculate exposures for each pollu</w:t>
                        </w:r>
                        <w:r>
                          <w:rPr>
                            <w:rFonts w:asciiTheme="minorHAnsi" w:hAnsi="Calibri" w:cstheme="minorBidi"/>
                            <w:color w:val="FFFFFF" w:themeColor="light1"/>
                            <w:kern w:val="24"/>
                            <w:sz w:val="16"/>
                            <w:szCs w:val="16"/>
                          </w:rPr>
                          <w:t>t</w:t>
                        </w:r>
                        <w:r w:rsidRPr="00273385">
                          <w:rPr>
                            <w:rFonts w:asciiTheme="minorHAnsi" w:hAnsi="Calibri" w:cstheme="minorBidi"/>
                            <w:color w:val="FFFFFF" w:themeColor="light1"/>
                            <w:kern w:val="24"/>
                            <w:sz w:val="16"/>
                            <w:szCs w:val="16"/>
                          </w:rPr>
                          <w:t>ant</w:t>
                        </w:r>
                      </w:p>
                    </w:txbxContent>
                  </v:textbox>
                </v:rect>
                <v:rect id="Rectangle 13" o:spid="_x0000_s1038" style="position:absolute;left:16067;top:45560;width:4055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" fillcolor="#bdd7ee" strokecolor="#41719c" strokeweight="1pt">
                  <v:textbox>
                    <w:txbxContent>
                      <w:p w14:paraId="6A2E8C01" w14:textId="77777777"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assigns a concentration to each exposure event based </w:t>
                        </w:r>
                        <w:r>
                          <w:rPr>
                            <w:rFonts w:asciiTheme="minorHAnsi" w:hAnsi="Calibri" w:cstheme="minorBidi"/>
                            <w:color w:val="000000" w:themeColor="text1"/>
                            <w:kern w:val="24"/>
                            <w:sz w:val="18"/>
                            <w:szCs w:val="18"/>
                          </w:rPr>
                          <w:t>on the location of the activity</w:t>
                        </w:r>
                      </w:p>
                    </w:txbxContent>
                  </v:textbox>
                </v:rect>
                <v:rect id="Rectangle 14" o:spid="_x0000_s1039" style="position:absolute;left:4085;top:54412;width:1200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" fillcolor="#5b9bd5" strokecolor="#41719c" strokeweight="1pt">
                  <v:textbox>
                    <w:txbxContent>
                      <w:p w14:paraId="0E9B52B6" w14:textId="77777777" w:rsidR="00050FB0" w:rsidRPr="00273385" w:rsidRDefault="00050FB0" w:rsidP="00050FB0">
                        <w:pPr>
                          <w:pStyle w:val="NormalWeb"/>
                          <w:spacing w:before="0" w:beforeAutospacing="0" w:after="0" w:afterAutospacing="0"/>
                          <w:jc w:val="center"/>
                          <w:rPr>
                            <w:sz w:val="16"/>
                            <w:szCs w:val="16"/>
                          </w:rPr>
                        </w:pPr>
                        <w:r w:rsidRPr="00273385">
                          <w:rPr>
                            <w:rFonts w:asciiTheme="minorHAnsi" w:hAnsi="Calibri" w:cstheme="minorBidi"/>
                            <w:color w:val="FFFFFF" w:themeColor="light1"/>
                            <w:kern w:val="24"/>
                            <w:sz w:val="16"/>
                            <w:szCs w:val="16"/>
                          </w:rPr>
                          <w:t>Calculate doses</w:t>
                        </w:r>
                      </w:p>
                    </w:txbxContent>
                  </v:textbox>
                </v:rect>
                <v:rect id="Rectangle 15" o:spid="_x0000_s1040" style="position:absolute;left:16067;top:54403;width:4055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" fillcolor="#bdd7ee" strokecolor="#41719c" strokeweight="1pt">
                  <v:textbox>
                    <w:txbxContent>
                      <w:p w14:paraId="38281AE2" w14:textId="7DCBBE20" w:rsidR="00050FB0" w:rsidRPr="00273385" w:rsidRDefault="00050FB0" w:rsidP="00050FB0">
                        <w:pPr>
                          <w:pStyle w:val="NormalWeb"/>
                          <w:spacing w:before="0" w:beforeAutospacing="0" w:after="0" w:afterAutospacing="0"/>
                          <w:rPr>
                            <w:sz w:val="18"/>
                            <w:szCs w:val="18"/>
                          </w:rPr>
                        </w:pPr>
                        <w:r w:rsidRPr="00273385">
                          <w:rPr>
                            <w:rFonts w:asciiTheme="minorHAnsi" w:hAnsi="Calibri" w:cstheme="minorBidi"/>
                            <w:color w:val="000000" w:themeColor="text1"/>
                            <w:kern w:val="24"/>
                            <w:sz w:val="18"/>
                            <w:szCs w:val="18"/>
                          </w:rPr>
                          <w:t xml:space="preserve">APEX optionally calculates dose values for each of the </w:t>
                        </w:r>
                        <w:r w:rsidR="00100828">
                          <w:rPr>
                            <w:rFonts w:asciiTheme="minorHAnsi" w:hAnsi="Calibri" w:cstheme="minorBidi"/>
                            <w:color w:val="000000" w:themeColor="text1"/>
                            <w:kern w:val="24"/>
                            <w:sz w:val="18"/>
                            <w:szCs w:val="18"/>
                          </w:rPr>
                          <w:t>profiles</w:t>
                        </w:r>
                        <w:r>
                          <w:rPr>
                            <w:rFonts w:asciiTheme="minorHAnsi" w:hAnsi="Calibri" w:cstheme="minorBidi"/>
                            <w:color w:val="000000" w:themeColor="text1"/>
                            <w:kern w:val="24"/>
                            <w:sz w:val="18"/>
                            <w:szCs w:val="18"/>
                          </w:rPr>
                          <w:t>, for each timestep</w:t>
                        </w:r>
                      </w:p>
                    </w:txbxContent>
                  </v:textbox>
                </v:rect>
                <v:rect id="Rectangle 16" o:spid="_x0000_s1041" style="position:absolute;width:4093;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" fillcolor="#1f4e79" strokecolor="#41719c" strokeweight="1pt">
                  <v:textbox>
                    <w:txbxContent>
                      <w:p w14:paraId="03B40C35" w14:textId="77777777" w:rsidR="00050FB0" w:rsidRPr="00E1015A" w:rsidRDefault="00050FB0" w:rsidP="00050FB0">
                        <w:pPr>
                          <w:pStyle w:val="NormalWeb"/>
                          <w:spacing w:before="0" w:beforeAutospacing="0" w:after="0" w:afterAutospacing="0"/>
                          <w:jc w:val="both"/>
                          <w:rPr>
                            <w:sz w:val="18"/>
                          </w:rPr>
                        </w:pPr>
                        <w:r w:rsidRPr="00E1015A">
                          <w:rPr>
                            <w:rFonts w:asciiTheme="minorHAnsi" w:hAnsi="Calibri" w:cstheme="minorBidi"/>
                            <w:color w:val="FFFFFF" w:themeColor="light1"/>
                            <w:kern w:val="24"/>
                            <w:sz w:val="36"/>
                            <w:szCs w:val="48"/>
                          </w:rPr>
                          <w:t>1</w:t>
                        </w:r>
                      </w:p>
                    </w:txbxContent>
                  </v:textbox>
                </v:rect>
                <v:rect id="Rectangle 17" o:spid="_x0000_s1042" style="position:absolute;top:8844;width:4093;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" fillcolor="#1f4e79" strokecolor="#41719c" strokeweight="1pt">
                  <v:textbox>
                    <w:txbxContent>
                      <w:p w14:paraId="4D1CC1E1"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2</w:t>
                        </w:r>
                      </w:p>
                    </w:txbxContent>
                  </v:textbox>
                </v:rect>
                <v:rect id="Rectangle 18" o:spid="_x0000_s1043" style="position:absolute;top:17688;width:4093;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" fillcolor="#1f4e79" strokecolor="#41719c" strokeweight="1pt">
                  <v:textbox>
                    <w:txbxContent>
                      <w:p w14:paraId="294DF952"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3</w:t>
                        </w:r>
                      </w:p>
                    </w:txbxContent>
                  </v:textbox>
                </v:rect>
                <v:rect id="Rectangle 19" o:spid="_x0000_s1044" style="position:absolute;top:26532;width:4093;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" fillcolor="#1f4e79" strokecolor="#41719c" strokeweight="1pt">
                  <v:textbox>
                    <w:txbxContent>
                      <w:p w14:paraId="6FFCDE68"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4</w:t>
                        </w:r>
                      </w:p>
                    </w:txbxContent>
                  </v:textbox>
                </v:rect>
                <v:rect id="Rectangle 20" o:spid="_x0000_s1045" style="position:absolute;top:35375;width:4093;height:8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" fillcolor="#1f4e79" strokecolor="#41719c" strokeweight="1pt">
                  <v:textbox>
                    <w:txbxContent>
                      <w:p w14:paraId="6E9C6CE6"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5</w:t>
                        </w:r>
                      </w:p>
                    </w:txbxContent>
                  </v:textbox>
                </v:rect>
                <v:rect id="Rectangle 21" o:spid="_x0000_s1046" style="position:absolute;top:45568;width:4093;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" fillcolor="#1f4e79" strokecolor="#41719c" strokeweight="1pt">
                  <v:textbox>
                    <w:txbxContent>
                      <w:p w14:paraId="6F0C51BE"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6</w:t>
                        </w:r>
                      </w:p>
                    </w:txbxContent>
                  </v:textbox>
                </v:rect>
                <v:rect id="Rectangle 22" o:spid="_x0000_s1047" style="position:absolute;top:54412;width:4093;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" fillcolor="#1f4e79" strokecolor="#41719c" strokeweight="1pt">
                  <v:textbox>
                    <w:txbxContent>
                      <w:p w14:paraId="55846B20" w14:textId="77777777" w:rsidR="00050FB0" w:rsidRPr="00E1015A" w:rsidRDefault="00050FB0" w:rsidP="00050FB0">
                        <w:pPr>
                          <w:pStyle w:val="NormalWeb"/>
                          <w:spacing w:before="0" w:beforeAutospacing="0" w:after="0" w:afterAutospacing="0"/>
                          <w:jc w:val="center"/>
                          <w:rPr>
                            <w:sz w:val="36"/>
                            <w:szCs w:val="36"/>
                          </w:rPr>
                        </w:pPr>
                        <w:r w:rsidRPr="00E1015A">
                          <w:rPr>
                            <w:rFonts w:asciiTheme="minorHAnsi" w:hAnsi="Calibri" w:cstheme="minorBidi"/>
                            <w:color w:val="FFFFFF" w:themeColor="light1"/>
                            <w:kern w:val="24"/>
                            <w:sz w:val="36"/>
                            <w:szCs w:val="36"/>
                          </w:rPr>
                          <w:t>7</w:t>
                        </w:r>
                      </w:p>
                    </w:txbxContent>
                  </v:textbox>
                </v:rect>
                <w10:anchorlock/>
              </v:group>
            </w:pict>
          </mc:Fallback>
        </mc:AlternateContent>
      </w:r>
    </w:p>
    <w:p w14:paraId="7F646CC3" w14:textId="503F4B90" w:rsidR="00050FB0" w:rsidRPr="00195149" w:rsidRDefault="00050FB0" w:rsidP="00161E94">
      <w:pPr>
        <w:pStyle w:val="FigureCaption"/>
        <w:spacing w:before="0"/>
        <w:rPr>
          <w:rFonts w:asciiTheme="minorHAnsi" w:hAnsiTheme="minorHAnsi" w:cstheme="minorHAnsi"/>
          <w:color w:val="auto"/>
          <w:sz w:val="22"/>
          <w:szCs w:val="22"/>
        </w:rPr>
      </w:pPr>
      <w:bookmarkStart w:id="0" w:name="_Ref474399655"/>
      <w:bookmarkStart w:id="1" w:name="_Toc479935973"/>
      <w:r w:rsidRPr="00195149">
        <w:rPr>
          <w:rFonts w:asciiTheme="minorHAnsi" w:hAnsiTheme="minorHAnsi" w:cstheme="minorHAnsi"/>
          <w:color w:val="auto"/>
          <w:sz w:val="22"/>
          <w:szCs w:val="22"/>
        </w:rPr>
        <w:t xml:space="preserve">Figure </w:t>
      </w:r>
      <w:bookmarkEnd w:id="0"/>
      <w:r w:rsidR="00100828" w:rsidRPr="00195149">
        <w:rPr>
          <w:rFonts w:asciiTheme="minorHAnsi" w:hAnsiTheme="minorHAnsi" w:cstheme="minorHAnsi"/>
          <w:color w:val="auto"/>
          <w:sz w:val="22"/>
          <w:szCs w:val="22"/>
        </w:rPr>
        <w:t>A-1</w:t>
      </w:r>
      <w:r w:rsidRPr="00195149">
        <w:rPr>
          <w:rFonts w:asciiTheme="minorHAnsi" w:hAnsiTheme="minorHAnsi" w:cstheme="minorHAnsi"/>
          <w:color w:val="auto"/>
          <w:sz w:val="22"/>
          <w:szCs w:val="22"/>
        </w:rPr>
        <w:t>. Overview of Process Steps in APEX</w:t>
      </w:r>
      <w:bookmarkEnd w:id="1"/>
    </w:p>
    <w:p w14:paraId="4AAD74E4" w14:textId="77777777" w:rsidR="00050FB0" w:rsidRDefault="00050FB0" w:rsidP="00161E94">
      <w:pPr>
        <w:pStyle w:val="FigurePlacementStyle"/>
      </w:pPr>
      <w:r w:rsidRPr="008C421F">
        <w:rPr>
          <w:noProof/>
        </w:rPr>
        <w:drawing>
          <wp:anchor distT="0" distB="0" distL="114300" distR="114300" simplePos="0" relativeHeight="251659264" behindDoc="0" locked="0" layoutInCell="1" allowOverlap="1" wp14:anchorId="012D3833" wp14:editId="3ED1BE3D">
            <wp:simplePos x="0" y="0"/>
            <wp:positionH relativeFrom="margin">
              <wp:align>center</wp:align>
            </wp:positionH>
            <wp:positionV relativeFrom="paragraph">
              <wp:posOffset>182880</wp:posOffset>
            </wp:positionV>
            <wp:extent cx="3017520" cy="530352"/>
            <wp:effectExtent l="0" t="0" r="0" b="3175"/>
            <wp:wrapSquare wrapText="bothSides"/>
            <wp:docPr id="315" name="Picture 3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530352"/>
                    </a:xfrm>
                    <a:prstGeom prst="rect">
                      <a:avLst/>
                    </a:prstGeom>
                    <a:noFill/>
                  </pic:spPr>
                </pic:pic>
              </a:graphicData>
            </a:graphic>
            <wp14:sizeRelH relativeFrom="margin">
              <wp14:pctWidth>0</wp14:pctWidth>
            </wp14:sizeRelH>
            <wp14:sizeRelV relativeFrom="margin">
              <wp14:pctHeight>0</wp14:pctHeight>
            </wp14:sizeRelV>
          </wp:anchor>
        </w:drawing>
      </w:r>
    </w:p>
    <w:p w14:paraId="7B6A3900" w14:textId="77777777" w:rsidR="00050FB0" w:rsidRDefault="00050FB0" w:rsidP="00161E94">
      <w:pPr>
        <w:pStyle w:val="FigureCaption"/>
        <w:spacing w:after="120"/>
      </w:pPr>
      <w:bookmarkStart w:id="2" w:name="_Ref473720498"/>
      <w:bookmarkStart w:id="3" w:name="_Toc472425150"/>
      <w:bookmarkStart w:id="4" w:name="_Toc479935974"/>
    </w:p>
    <w:p w14:paraId="35199D9A" w14:textId="77777777" w:rsidR="00050FB0" w:rsidRDefault="00050FB0" w:rsidP="00161E94">
      <w:pPr>
        <w:pStyle w:val="FigureCaption"/>
      </w:pPr>
    </w:p>
    <w:p w14:paraId="32BFE64D" w14:textId="1DFD1188" w:rsidR="00050FB0" w:rsidRPr="00195149" w:rsidRDefault="00050FB0" w:rsidP="00161E94">
      <w:pPr>
        <w:pStyle w:val="FigureCaption"/>
        <w:spacing w:before="0"/>
        <w:rPr>
          <w:rFonts w:asciiTheme="minorHAnsi" w:hAnsiTheme="minorHAnsi" w:cstheme="minorHAnsi"/>
          <w:color w:val="auto"/>
          <w:sz w:val="22"/>
          <w:szCs w:val="22"/>
        </w:rPr>
      </w:pPr>
      <w:r w:rsidRPr="00195149">
        <w:rPr>
          <w:rFonts w:asciiTheme="minorHAnsi" w:hAnsiTheme="minorHAnsi" w:cstheme="minorHAnsi"/>
          <w:color w:val="auto"/>
          <w:sz w:val="22"/>
          <w:szCs w:val="22"/>
        </w:rPr>
        <w:t xml:space="preserve">Figure </w:t>
      </w:r>
      <w:bookmarkEnd w:id="2"/>
      <w:r w:rsidR="00100828" w:rsidRPr="00195149">
        <w:rPr>
          <w:rFonts w:asciiTheme="minorHAnsi" w:hAnsiTheme="minorHAnsi" w:cstheme="minorHAnsi"/>
          <w:color w:val="auto"/>
          <w:sz w:val="22"/>
          <w:szCs w:val="22"/>
        </w:rPr>
        <w:t>A-2</w:t>
      </w:r>
      <w:r w:rsidRPr="00195149">
        <w:rPr>
          <w:rFonts w:asciiTheme="minorHAnsi" w:hAnsiTheme="minorHAnsi" w:cstheme="minorHAnsi"/>
          <w:color w:val="auto"/>
          <w:sz w:val="22"/>
          <w:szCs w:val="22"/>
        </w:rPr>
        <w:t>. Legend for</w:t>
      </w:r>
      <w:r w:rsidRPr="00195149">
        <w:rPr>
          <w:rFonts w:asciiTheme="minorHAnsi" w:hAnsiTheme="minorHAnsi" w:cstheme="minorHAnsi"/>
          <w:color w:val="auto"/>
          <w:sz w:val="22"/>
          <w:szCs w:val="22"/>
        </w:rPr>
        <w:br/>
        <w:t xml:space="preserve">APEX Overview </w:t>
      </w:r>
      <w:bookmarkEnd w:id="3"/>
      <w:r w:rsidRPr="00195149">
        <w:rPr>
          <w:rFonts w:asciiTheme="minorHAnsi" w:hAnsiTheme="minorHAnsi" w:cstheme="minorHAnsi"/>
          <w:color w:val="auto"/>
          <w:sz w:val="22"/>
          <w:szCs w:val="22"/>
        </w:rPr>
        <w:t>Figures (</w:t>
      </w:r>
      <w:r w:rsidR="00100828" w:rsidRPr="00195149">
        <w:rPr>
          <w:rFonts w:asciiTheme="minorHAnsi" w:hAnsiTheme="minorHAnsi" w:cstheme="minorHAnsi"/>
          <w:color w:val="auto"/>
          <w:sz w:val="22"/>
          <w:szCs w:val="22"/>
        </w:rPr>
        <w:t>Figures A-3–A-9</w:t>
      </w:r>
      <w:r w:rsidRPr="00195149">
        <w:rPr>
          <w:rFonts w:asciiTheme="minorHAnsi" w:hAnsiTheme="minorHAnsi" w:cstheme="minorHAnsi"/>
          <w:color w:val="auto"/>
          <w:sz w:val="22"/>
          <w:szCs w:val="22"/>
        </w:rPr>
        <w:t>)</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235"/>
        <w:gridCol w:w="6115"/>
      </w:tblGrid>
      <w:tr w:rsidR="00050FB0" w14:paraId="4AD028EB" w14:textId="77777777" w:rsidTr="00535DD1">
        <w:tc>
          <w:tcPr>
            <w:tcW w:w="3235" w:type="dxa"/>
            <w:vAlign w:val="center"/>
          </w:tcPr>
          <w:p w14:paraId="06F2EB26" w14:textId="77777777" w:rsidR="00050FB0" w:rsidRPr="008C421F" w:rsidRDefault="00050FB0" w:rsidP="00161E94">
            <w:pPr>
              <w:keepLines/>
            </w:pPr>
            <w:r>
              <w:rPr>
                <w:noProof/>
              </w:rPr>
              <w:lastRenderedPageBreak/>
              <w:drawing>
                <wp:anchor distT="0" distB="0" distL="0" distR="0" simplePos="0" relativeHeight="251660288" behindDoc="0" locked="0" layoutInCell="1" allowOverlap="1" wp14:anchorId="0F7C0F78" wp14:editId="256A1D5A">
                  <wp:simplePos x="0" y="0"/>
                  <wp:positionH relativeFrom="margin">
                    <wp:posOffset>82550</wp:posOffset>
                  </wp:positionH>
                  <wp:positionV relativeFrom="paragraph">
                    <wp:posOffset>0</wp:posOffset>
                  </wp:positionV>
                  <wp:extent cx="1920240" cy="2311745"/>
                  <wp:effectExtent l="0" t="0" r="3810" b="0"/>
                  <wp:wrapSquare wrapText="bothSides"/>
                  <wp:docPr id="258" name="Picture 25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screenshot of a compute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240" cy="23117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115" w:type="dxa"/>
            <w:tcMar>
              <w:left w:w="86" w:type="dxa"/>
            </w:tcMar>
            <w:vAlign w:val="center"/>
          </w:tcPr>
          <w:p w14:paraId="3033B5BF" w14:textId="71F9058B" w:rsidR="00050FB0" w:rsidRPr="00195149" w:rsidRDefault="00050FB0" w:rsidP="00161E94">
            <w:pPr>
              <w:pStyle w:val="BodyText"/>
              <w:keepNext/>
              <w:keepLines/>
              <w:spacing w:before="0"/>
              <w:rPr>
                <w:rFonts w:asciiTheme="minorHAnsi" w:hAnsiTheme="minorHAnsi" w:cstheme="minorHAnsi"/>
              </w:rPr>
            </w:pPr>
            <w:r w:rsidRPr="00195149">
              <w:rPr>
                <w:rFonts w:asciiTheme="minorHAnsi" w:hAnsiTheme="minorHAnsi" w:cstheme="minorHAnsi"/>
              </w:rPr>
              <w:t>In the first step, the user defines the study area, the time period of interest, and the number of profiles to be used in the simulation. The number of profiles should be large enough to provide a representative sample of people in the area. The user must also provide input</w:t>
            </w:r>
            <w:r w:rsidR="000C6559" w:rsidRPr="00195149">
              <w:rPr>
                <w:rFonts w:asciiTheme="minorHAnsi" w:hAnsiTheme="minorHAnsi" w:cstheme="minorHAnsi"/>
              </w:rPr>
              <w:t>s</w:t>
            </w:r>
            <w:r w:rsidRPr="00195149">
              <w:rPr>
                <w:rFonts w:asciiTheme="minorHAnsi" w:hAnsiTheme="minorHAnsi" w:cstheme="minorHAnsi"/>
              </w:rPr>
              <w:t xml:space="preserve"> on air concentrations and meteorology data for the study area.</w:t>
            </w:r>
          </w:p>
        </w:tc>
      </w:tr>
    </w:tbl>
    <w:p w14:paraId="2EBE929E" w14:textId="3994B230" w:rsidR="00050FB0" w:rsidRPr="00195149" w:rsidRDefault="00050FB0" w:rsidP="00161E94">
      <w:pPr>
        <w:pStyle w:val="FigureCaption"/>
        <w:spacing w:before="0"/>
        <w:jc w:val="left"/>
        <w:rPr>
          <w:rFonts w:asciiTheme="minorHAnsi" w:hAnsiTheme="minorHAnsi" w:cstheme="minorHAnsi"/>
          <w:color w:val="auto"/>
          <w:sz w:val="22"/>
          <w:szCs w:val="22"/>
        </w:rPr>
      </w:pPr>
      <w:bookmarkStart w:id="5" w:name="_Ref473706334"/>
      <w:bookmarkStart w:id="6" w:name="_Toc465781589"/>
      <w:bookmarkStart w:id="7" w:name="_Toc472425151"/>
      <w:bookmarkStart w:id="8" w:name="_Toc479935975"/>
      <w:r w:rsidRPr="00195149">
        <w:rPr>
          <w:rFonts w:asciiTheme="minorHAnsi" w:hAnsiTheme="minorHAnsi" w:cstheme="minorHAnsi"/>
          <w:color w:val="auto"/>
          <w:sz w:val="22"/>
          <w:szCs w:val="22"/>
        </w:rPr>
        <w:t xml:space="preserve">Figure </w:t>
      </w:r>
      <w:bookmarkEnd w:id="5"/>
      <w:r w:rsidR="00100828" w:rsidRPr="00195149">
        <w:rPr>
          <w:rFonts w:asciiTheme="minorHAnsi" w:hAnsiTheme="minorHAnsi" w:cstheme="minorHAnsi"/>
          <w:color w:val="auto"/>
          <w:sz w:val="22"/>
          <w:szCs w:val="22"/>
        </w:rPr>
        <w:t>A-3</w:t>
      </w:r>
      <w:r w:rsidRPr="00195149">
        <w:rPr>
          <w:rFonts w:asciiTheme="minorHAnsi" w:hAnsiTheme="minorHAnsi" w:cstheme="minorHAnsi"/>
          <w:color w:val="auto"/>
          <w:sz w:val="22"/>
          <w:szCs w:val="22"/>
        </w:rPr>
        <w:t>. APEX General Step 1</w:t>
      </w:r>
      <w:bookmarkEnd w:id="6"/>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238"/>
        <w:gridCol w:w="6115"/>
      </w:tblGrid>
      <w:tr w:rsidR="00050FB0" w14:paraId="54DED7CF" w14:textId="77777777" w:rsidTr="00535DD1">
        <w:tc>
          <w:tcPr>
            <w:tcW w:w="3235" w:type="dxa"/>
            <w:vAlign w:val="center"/>
          </w:tcPr>
          <w:p w14:paraId="600B89AB" w14:textId="77777777" w:rsidR="00050FB0" w:rsidRPr="008C421F" w:rsidRDefault="00050FB0" w:rsidP="00161E94">
            <w:pPr>
              <w:keepNext/>
              <w:keepLines/>
            </w:pPr>
            <w:r>
              <w:rPr>
                <w:noProof/>
              </w:rPr>
              <w:drawing>
                <wp:anchor distT="0" distB="0" distL="114300" distR="114300" simplePos="0" relativeHeight="251661312" behindDoc="0" locked="0" layoutInCell="1" allowOverlap="1" wp14:anchorId="72F4C65B" wp14:editId="336A87E5">
                  <wp:simplePos x="0" y="0"/>
                  <wp:positionH relativeFrom="margin">
                    <wp:posOffset>0</wp:posOffset>
                  </wp:positionH>
                  <wp:positionV relativeFrom="paragraph">
                    <wp:posOffset>0</wp:posOffset>
                  </wp:positionV>
                  <wp:extent cx="2011680" cy="3874348"/>
                  <wp:effectExtent l="0" t="0" r="7620" b="0"/>
                  <wp:wrapSquare wrapText="bothSides"/>
                  <wp:docPr id="289" name="Picture 28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87434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15" w:type="dxa"/>
            <w:tcMar>
              <w:left w:w="86" w:type="dxa"/>
            </w:tcMar>
            <w:vAlign w:val="center"/>
          </w:tcPr>
          <w:p w14:paraId="35AD4FE5" w14:textId="2DD43DFB" w:rsidR="00050FB0" w:rsidRPr="00195149" w:rsidRDefault="00050FB0" w:rsidP="00161E94">
            <w:pPr>
              <w:pStyle w:val="BodyText"/>
              <w:spacing w:before="60" w:after="480"/>
              <w:rPr>
                <w:rFonts w:asciiTheme="minorHAnsi" w:hAnsiTheme="minorHAnsi" w:cstheme="minorHAnsi"/>
              </w:rPr>
            </w:pPr>
            <w:r w:rsidRPr="00195149">
              <w:rPr>
                <w:rFonts w:asciiTheme="minorHAnsi" w:hAnsiTheme="minorHAnsi" w:cstheme="minorHAnsi"/>
              </w:rPr>
              <w:t xml:space="preserve">The model then generates a representative, random sample of </w:t>
            </w:r>
            <w:r w:rsidR="000C6559" w:rsidRPr="00195149">
              <w:rPr>
                <w:rFonts w:asciiTheme="minorHAnsi" w:hAnsiTheme="minorHAnsi" w:cstheme="minorHAnsi"/>
              </w:rPr>
              <w:t>profiles</w:t>
            </w:r>
            <w:r w:rsidRPr="00195149">
              <w:rPr>
                <w:rFonts w:asciiTheme="minorHAnsi" w:hAnsiTheme="minorHAnsi" w:cstheme="minorHAnsi"/>
              </w:rPr>
              <w:t xml:space="preserve"> with sex, age, and racial characteristics in proportion to those within the study area, usually based on U.S. Census Data. APEX randomly selects each </w:t>
            </w:r>
            <w:r w:rsidR="000C6559" w:rsidRPr="00195149">
              <w:rPr>
                <w:rFonts w:asciiTheme="minorHAnsi" w:hAnsiTheme="minorHAnsi" w:cstheme="minorHAnsi"/>
              </w:rPr>
              <w:t>profile</w:t>
            </w:r>
            <w:r w:rsidRPr="00195149">
              <w:rPr>
                <w:rFonts w:asciiTheme="minorHAnsi" w:hAnsiTheme="minorHAnsi" w:cstheme="minorHAnsi"/>
              </w:rPr>
              <w:t xml:space="preserve">’s physiological attributes (height, weight, etc.) based on age- and sex-specific probability distributions. Employment status of each </w:t>
            </w:r>
            <w:r w:rsidR="000C6559" w:rsidRPr="00195149">
              <w:rPr>
                <w:rFonts w:asciiTheme="minorHAnsi" w:hAnsiTheme="minorHAnsi" w:cstheme="minorHAnsi"/>
              </w:rPr>
              <w:t xml:space="preserve">profile </w:t>
            </w:r>
            <w:r w:rsidRPr="00195149">
              <w:rPr>
                <w:rFonts w:asciiTheme="minorHAnsi" w:hAnsiTheme="minorHAnsi" w:cstheme="minorHAnsi"/>
              </w:rPr>
              <w:t xml:space="preserve">is assigned based on employment probabilities for the study area. APEX also assigns each </w:t>
            </w:r>
            <w:r w:rsidR="000C6559" w:rsidRPr="00195149">
              <w:rPr>
                <w:rFonts w:asciiTheme="minorHAnsi" w:hAnsiTheme="minorHAnsi" w:cstheme="minorHAnsi"/>
              </w:rPr>
              <w:t>profile</w:t>
            </w:r>
            <w:r w:rsidRPr="00195149">
              <w:rPr>
                <w:rFonts w:asciiTheme="minorHAnsi" w:hAnsiTheme="minorHAnsi" w:cstheme="minorHAnsi"/>
              </w:rPr>
              <w:t xml:space="preserve"> housing parameters such as whether they have air conditioning and gas stoves based on probability distributions. Finally, APEX assigns each </w:t>
            </w:r>
            <w:r w:rsidR="000C6559" w:rsidRPr="00195149">
              <w:rPr>
                <w:rFonts w:asciiTheme="minorHAnsi" w:hAnsiTheme="minorHAnsi" w:cstheme="minorHAnsi"/>
              </w:rPr>
              <w:t>profile</w:t>
            </w:r>
            <w:r w:rsidRPr="00195149">
              <w:rPr>
                <w:rFonts w:asciiTheme="minorHAnsi" w:hAnsiTheme="minorHAnsi" w:cstheme="minorHAnsi"/>
              </w:rPr>
              <w:t xml:space="preserve"> a home location </w:t>
            </w:r>
            <w:r w:rsidR="000C6559" w:rsidRPr="00195149">
              <w:rPr>
                <w:rFonts w:asciiTheme="minorHAnsi" w:hAnsiTheme="minorHAnsi" w:cstheme="minorHAnsi"/>
              </w:rPr>
              <w:t>(</w:t>
            </w:r>
            <w:r w:rsidRPr="00195149">
              <w:rPr>
                <w:rFonts w:asciiTheme="minorHAnsi" w:hAnsiTheme="minorHAnsi" w:cstheme="minorHAnsi"/>
              </w:rPr>
              <w:t>and a work location if employed.</w:t>
            </w:r>
            <w:r w:rsidR="000C6559" w:rsidRPr="00195149">
              <w:rPr>
                <w:rFonts w:asciiTheme="minorHAnsi" w:hAnsiTheme="minorHAnsi" w:cstheme="minorHAnsi"/>
              </w:rPr>
              <w:t>)</w:t>
            </w:r>
          </w:p>
        </w:tc>
      </w:tr>
    </w:tbl>
    <w:p w14:paraId="040A1551" w14:textId="0AEFCF02" w:rsidR="00050FB0" w:rsidRPr="00195149" w:rsidRDefault="00050FB0" w:rsidP="00161E94">
      <w:pPr>
        <w:pStyle w:val="FigureCaption"/>
        <w:spacing w:before="0"/>
        <w:jc w:val="left"/>
        <w:rPr>
          <w:rFonts w:asciiTheme="minorHAnsi" w:hAnsiTheme="minorHAnsi" w:cstheme="minorHAnsi"/>
          <w:color w:val="auto"/>
          <w:sz w:val="22"/>
          <w:szCs w:val="22"/>
        </w:rPr>
      </w:pPr>
      <w:bookmarkStart w:id="9" w:name="_Toc465781590"/>
      <w:bookmarkStart w:id="10" w:name="_Toc472425152"/>
      <w:bookmarkStart w:id="11" w:name="_Toc479935976"/>
      <w:r w:rsidRPr="00195149">
        <w:rPr>
          <w:rFonts w:asciiTheme="minorHAnsi" w:hAnsiTheme="minorHAnsi" w:cstheme="minorHAnsi"/>
          <w:color w:val="auto"/>
          <w:sz w:val="22"/>
          <w:szCs w:val="22"/>
        </w:rPr>
        <w:t xml:space="preserve">Figure </w:t>
      </w:r>
      <w:r w:rsidR="00100828" w:rsidRPr="00195149">
        <w:rPr>
          <w:rFonts w:asciiTheme="minorHAnsi" w:hAnsiTheme="minorHAnsi" w:cstheme="minorHAnsi"/>
          <w:color w:val="auto"/>
          <w:sz w:val="22"/>
          <w:szCs w:val="22"/>
        </w:rPr>
        <w:t>A-4</w:t>
      </w:r>
      <w:r w:rsidRPr="00195149">
        <w:rPr>
          <w:rFonts w:asciiTheme="minorHAnsi" w:hAnsiTheme="minorHAnsi" w:cstheme="minorHAnsi"/>
          <w:color w:val="auto"/>
          <w:sz w:val="22"/>
          <w:szCs w:val="22"/>
        </w:rPr>
        <w:t>. APEX General Step 2</w:t>
      </w:r>
      <w:bookmarkEnd w:id="9"/>
      <w:bookmarkEnd w:id="10"/>
      <w:bookmarkEnd w:id="11"/>
    </w:p>
    <w:p w14:paraId="11E0743C" w14:textId="77777777" w:rsidR="00050FB0" w:rsidRDefault="00050FB0" w:rsidP="00161E94">
      <w:pPr>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238"/>
        <w:gridCol w:w="6115"/>
      </w:tblGrid>
      <w:tr w:rsidR="00050FB0" w14:paraId="1305B12E" w14:textId="77777777" w:rsidTr="00535DD1">
        <w:tc>
          <w:tcPr>
            <w:tcW w:w="3238" w:type="dxa"/>
            <w:vAlign w:val="center"/>
          </w:tcPr>
          <w:p w14:paraId="6AD7D0ED" w14:textId="77777777" w:rsidR="00050FB0" w:rsidRPr="008C421F" w:rsidRDefault="00050FB0" w:rsidP="00161E94">
            <w:pPr>
              <w:keepNext/>
              <w:keepLines/>
            </w:pPr>
            <w:r>
              <w:rPr>
                <w:noProof/>
              </w:rPr>
              <w:lastRenderedPageBreak/>
              <w:drawing>
                <wp:anchor distT="0" distB="0" distL="114300" distR="114300" simplePos="0" relativeHeight="251662336" behindDoc="0" locked="0" layoutInCell="1" allowOverlap="1" wp14:anchorId="18EC3954" wp14:editId="39601CE3">
                  <wp:simplePos x="0" y="0"/>
                  <wp:positionH relativeFrom="margin">
                    <wp:posOffset>-12700</wp:posOffset>
                  </wp:positionH>
                  <wp:positionV relativeFrom="paragraph">
                    <wp:posOffset>-3576955</wp:posOffset>
                  </wp:positionV>
                  <wp:extent cx="2011680" cy="324231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11680" cy="3242310"/>
                          </a:xfrm>
                          <a:prstGeom prst="rect">
                            <a:avLst/>
                          </a:prstGeom>
                        </pic:spPr>
                      </pic:pic>
                    </a:graphicData>
                  </a:graphic>
                  <wp14:sizeRelH relativeFrom="page">
                    <wp14:pctWidth>0</wp14:pctWidth>
                  </wp14:sizeRelH>
                  <wp14:sizeRelV relativeFrom="page">
                    <wp14:pctHeight>0</wp14:pctHeight>
                  </wp14:sizeRelV>
                </wp:anchor>
              </w:drawing>
            </w:r>
          </w:p>
        </w:tc>
        <w:tc>
          <w:tcPr>
            <w:tcW w:w="6115" w:type="dxa"/>
            <w:tcMar>
              <w:left w:w="86" w:type="dxa"/>
            </w:tcMar>
            <w:vAlign w:val="center"/>
          </w:tcPr>
          <w:p w14:paraId="7476F799" w14:textId="118F1BDE" w:rsidR="00050FB0" w:rsidRPr="00195149" w:rsidRDefault="00050FB0" w:rsidP="00161E94">
            <w:pPr>
              <w:pStyle w:val="BodyText"/>
              <w:spacing w:before="0"/>
              <w:rPr>
                <w:rFonts w:asciiTheme="minorHAnsi" w:hAnsiTheme="minorHAnsi" w:cstheme="minorHAnsi"/>
              </w:rPr>
            </w:pPr>
            <w:r w:rsidRPr="00195149">
              <w:rPr>
                <w:rFonts w:asciiTheme="minorHAnsi" w:hAnsiTheme="minorHAnsi" w:cstheme="minorHAnsi"/>
              </w:rPr>
              <w:t xml:space="preserve">Next, the model generates an activity diary for each </w:t>
            </w:r>
            <w:r w:rsidR="000C6559" w:rsidRPr="00195149">
              <w:rPr>
                <w:rFonts w:asciiTheme="minorHAnsi" w:hAnsiTheme="minorHAnsi" w:cstheme="minorHAnsi"/>
              </w:rPr>
              <w:t>profile</w:t>
            </w:r>
            <w:r w:rsidRPr="00195149">
              <w:rPr>
                <w:rFonts w:asciiTheme="minorHAnsi" w:hAnsiTheme="minorHAnsi" w:cstheme="minorHAnsi"/>
              </w:rPr>
              <w:t xml:space="preserve"> for every day of the simulation. The activity patterns of the simulated individuals are assumed by the model to be comparable to those of individuals with similar demographic characteristics, according to activity data such as diaries compiled in EPA’s Consolidated Human Activities Database (CHAD) (</w:t>
            </w:r>
            <w:r w:rsidR="000C6559" w:rsidRPr="00195149">
              <w:rPr>
                <w:rFonts w:asciiTheme="minorHAnsi" w:eastAsia="Times New Roman" w:hAnsiTheme="minorHAnsi" w:cstheme="minorHAnsi"/>
              </w:rPr>
              <w:t>McCurdy 2000; U.S. EPA 2019c</w:t>
            </w:r>
            <w:r w:rsidRPr="00195149">
              <w:rPr>
                <w:rFonts w:asciiTheme="minorHAnsi" w:hAnsiTheme="minorHAnsi" w:cstheme="minorHAnsi"/>
              </w:rPr>
              <w:t xml:space="preserve">). Simulated demographic information along with the time period of the simulation and input </w:t>
            </w:r>
            <w:r w:rsidR="000C6559" w:rsidRPr="00195149">
              <w:rPr>
                <w:rFonts w:asciiTheme="minorHAnsi" w:hAnsiTheme="minorHAnsi" w:cstheme="minorHAnsi"/>
              </w:rPr>
              <w:t xml:space="preserve">meteorology </w:t>
            </w:r>
            <w:r w:rsidRPr="00195149">
              <w:rPr>
                <w:rFonts w:asciiTheme="minorHAnsi" w:hAnsiTheme="minorHAnsi" w:cstheme="minorHAnsi"/>
              </w:rPr>
              <w:t xml:space="preserve">data are used by the model to sample activity diaries for each </w:t>
            </w:r>
            <w:r w:rsidR="000C6559" w:rsidRPr="00195149">
              <w:rPr>
                <w:rFonts w:asciiTheme="minorHAnsi" w:hAnsiTheme="minorHAnsi" w:cstheme="minorHAnsi"/>
              </w:rPr>
              <w:t>profile</w:t>
            </w:r>
            <w:r w:rsidRPr="00195149">
              <w:rPr>
                <w:rFonts w:asciiTheme="minorHAnsi" w:hAnsiTheme="minorHAnsi" w:cstheme="minorHAnsi"/>
              </w:rPr>
              <w:t xml:space="preserve"> for each study day.</w:t>
            </w:r>
          </w:p>
        </w:tc>
      </w:tr>
    </w:tbl>
    <w:p w14:paraId="5C6AEA48" w14:textId="242E8BCD" w:rsidR="00050FB0" w:rsidRPr="00195149" w:rsidRDefault="00050FB0" w:rsidP="00161E94">
      <w:pPr>
        <w:pStyle w:val="FigureCaption"/>
        <w:spacing w:before="0"/>
        <w:jc w:val="left"/>
        <w:rPr>
          <w:rFonts w:asciiTheme="minorHAnsi" w:hAnsiTheme="minorHAnsi" w:cstheme="minorHAnsi"/>
          <w:color w:val="auto"/>
          <w:sz w:val="22"/>
          <w:szCs w:val="22"/>
        </w:rPr>
      </w:pPr>
      <w:bookmarkStart w:id="12" w:name="_Toc479935977"/>
      <w:bookmarkStart w:id="13" w:name="_Toc465781591"/>
      <w:bookmarkStart w:id="14" w:name="_Toc472425153"/>
      <w:r w:rsidRPr="00195149">
        <w:rPr>
          <w:rFonts w:asciiTheme="minorHAnsi" w:hAnsiTheme="minorHAnsi" w:cstheme="minorHAnsi"/>
          <w:color w:val="auto"/>
          <w:sz w:val="22"/>
          <w:szCs w:val="22"/>
        </w:rPr>
        <w:t xml:space="preserve">Figure </w:t>
      </w:r>
      <w:r w:rsidR="00100828" w:rsidRPr="00195149">
        <w:rPr>
          <w:rFonts w:asciiTheme="minorHAnsi" w:hAnsiTheme="minorHAnsi" w:cstheme="minorHAnsi"/>
          <w:color w:val="auto"/>
          <w:sz w:val="22"/>
          <w:szCs w:val="22"/>
        </w:rPr>
        <w:t>A-5</w:t>
      </w:r>
      <w:r w:rsidRPr="00195149">
        <w:rPr>
          <w:rFonts w:asciiTheme="minorHAnsi" w:hAnsiTheme="minorHAnsi" w:cstheme="minorHAnsi"/>
          <w:color w:val="auto"/>
          <w:sz w:val="22"/>
          <w:szCs w:val="22"/>
        </w:rPr>
        <w:t>. APEX General Step 3</w:t>
      </w:r>
      <w:bookmarkEnd w:id="12"/>
    </w:p>
    <w:tbl>
      <w:tblPr>
        <w:tblStyle w:val="TableGrid"/>
        <w:tblW w:w="9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230"/>
        <w:gridCol w:w="5270"/>
      </w:tblGrid>
      <w:tr w:rsidR="00050FB0" w14:paraId="2E268354" w14:textId="77777777" w:rsidTr="00535DD1">
        <w:tc>
          <w:tcPr>
            <w:tcW w:w="4230" w:type="dxa"/>
            <w:vAlign w:val="center"/>
          </w:tcPr>
          <w:p w14:paraId="0CAAAB52" w14:textId="77777777" w:rsidR="00050FB0" w:rsidRPr="008C421F" w:rsidRDefault="00050FB0" w:rsidP="00161E94">
            <w:pPr>
              <w:keepNext/>
              <w:keepLines/>
            </w:pPr>
            <w:r>
              <w:rPr>
                <w:noProof/>
              </w:rPr>
              <w:drawing>
                <wp:anchor distT="0" distB="0" distL="114300" distR="114300" simplePos="0" relativeHeight="251663360" behindDoc="0" locked="0" layoutInCell="1" allowOverlap="1" wp14:anchorId="37411458" wp14:editId="56B652AD">
                  <wp:simplePos x="0" y="0"/>
                  <wp:positionH relativeFrom="column">
                    <wp:posOffset>18415</wp:posOffset>
                  </wp:positionH>
                  <wp:positionV relativeFrom="paragraph">
                    <wp:posOffset>0</wp:posOffset>
                  </wp:positionV>
                  <wp:extent cx="2560320" cy="2356087"/>
                  <wp:effectExtent l="0" t="0" r="0" b="6350"/>
                  <wp:wrapSquare wrapText="bothSides"/>
                  <wp:docPr id="299" name="Picture 2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2356087"/>
                          </a:xfrm>
                          <a:prstGeom prst="rect">
                            <a:avLst/>
                          </a:prstGeom>
                          <a:noFill/>
                        </pic:spPr>
                      </pic:pic>
                    </a:graphicData>
                  </a:graphic>
                  <wp14:sizeRelH relativeFrom="margin">
                    <wp14:pctWidth>0</wp14:pctWidth>
                  </wp14:sizeRelH>
                  <wp14:sizeRelV relativeFrom="margin">
                    <wp14:pctHeight>0</wp14:pctHeight>
                  </wp14:sizeRelV>
                </wp:anchor>
              </w:drawing>
            </w:r>
          </w:p>
        </w:tc>
        <w:tc>
          <w:tcPr>
            <w:tcW w:w="5270" w:type="dxa"/>
            <w:tcMar>
              <w:left w:w="86" w:type="dxa"/>
            </w:tcMar>
            <w:vAlign w:val="center"/>
          </w:tcPr>
          <w:p w14:paraId="0A7B1021" w14:textId="3A2CD284" w:rsidR="00050FB0" w:rsidRPr="00195149" w:rsidRDefault="00050FB0" w:rsidP="00161E94">
            <w:pPr>
              <w:pStyle w:val="BodyText"/>
              <w:spacing w:before="0"/>
              <w:rPr>
                <w:rFonts w:asciiTheme="minorHAnsi" w:hAnsiTheme="minorHAnsi" w:cstheme="minorHAnsi"/>
              </w:rPr>
            </w:pPr>
            <w:r w:rsidRPr="00195149">
              <w:rPr>
                <w:rFonts w:asciiTheme="minorHAnsi" w:hAnsiTheme="minorHAnsi" w:cstheme="minorHAnsi"/>
              </w:rPr>
              <w:t xml:space="preserve">The model then estimates the energy expenditure and resulting ventilation rate of each activity for each </w:t>
            </w:r>
            <w:r w:rsidR="00195149" w:rsidRPr="00195149">
              <w:rPr>
                <w:rFonts w:asciiTheme="minorHAnsi" w:hAnsiTheme="minorHAnsi" w:cstheme="minorHAnsi"/>
              </w:rPr>
              <w:t xml:space="preserve">profile </w:t>
            </w:r>
            <w:r w:rsidRPr="00195149">
              <w:rPr>
                <w:rFonts w:asciiTheme="minorHAnsi" w:hAnsiTheme="minorHAnsi" w:cstheme="minorHAnsi"/>
              </w:rPr>
              <w:t>based on his or her demographic and physiological variables (age, height, weight, resting metabolic rate, etc.).</w:t>
            </w:r>
          </w:p>
        </w:tc>
      </w:tr>
    </w:tbl>
    <w:p w14:paraId="1688EFFB" w14:textId="50E72985" w:rsidR="00050FB0" w:rsidRPr="00195149" w:rsidRDefault="00050FB0" w:rsidP="00161E94">
      <w:pPr>
        <w:pStyle w:val="FigureCaption"/>
        <w:spacing w:before="0"/>
        <w:jc w:val="left"/>
        <w:rPr>
          <w:rFonts w:asciiTheme="minorHAnsi" w:hAnsiTheme="minorHAnsi" w:cstheme="minorHAnsi"/>
          <w:color w:val="auto"/>
          <w:sz w:val="22"/>
          <w:szCs w:val="22"/>
        </w:rPr>
      </w:pPr>
      <w:bookmarkStart w:id="15" w:name="_Toc465781592"/>
      <w:bookmarkStart w:id="16" w:name="_Toc472425154"/>
      <w:bookmarkStart w:id="17" w:name="_Toc479935978"/>
      <w:bookmarkEnd w:id="13"/>
      <w:bookmarkEnd w:id="14"/>
      <w:r w:rsidRPr="00195149">
        <w:rPr>
          <w:rFonts w:asciiTheme="minorHAnsi" w:hAnsiTheme="minorHAnsi" w:cstheme="minorHAnsi"/>
          <w:color w:val="auto"/>
          <w:sz w:val="22"/>
          <w:szCs w:val="22"/>
        </w:rPr>
        <w:t xml:space="preserve">Figure </w:t>
      </w:r>
      <w:r w:rsidR="00100828" w:rsidRPr="00195149">
        <w:rPr>
          <w:rFonts w:asciiTheme="minorHAnsi" w:hAnsiTheme="minorHAnsi" w:cstheme="minorHAnsi"/>
          <w:color w:val="auto"/>
          <w:sz w:val="22"/>
          <w:szCs w:val="22"/>
        </w:rPr>
        <w:t>A-6</w:t>
      </w:r>
      <w:r w:rsidRPr="00195149">
        <w:rPr>
          <w:rFonts w:asciiTheme="minorHAnsi" w:hAnsiTheme="minorHAnsi" w:cstheme="minorHAnsi"/>
          <w:color w:val="auto"/>
          <w:sz w:val="22"/>
          <w:szCs w:val="22"/>
        </w:rPr>
        <w:t>. APEX General Step 4</w:t>
      </w:r>
      <w:bookmarkEnd w:id="15"/>
      <w:bookmarkEnd w:id="16"/>
      <w:bookmarkEnd w:id="17"/>
    </w:p>
    <w:p w14:paraId="1E6B2815" w14:textId="77777777" w:rsidR="00050FB0" w:rsidRDefault="00050FB0" w:rsidP="00161E94">
      <w:pPr>
        <w:spacing w:line="240" w:lineRule="auto"/>
        <w:rPr>
          <w:rFonts w:eastAsiaTheme="majorEastAsia" w:cs="Arial"/>
          <w:b/>
          <w:bCs/>
          <w:color w:val="4472C4" w:themeColor="accent1"/>
          <w:sz w:val="20"/>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2938"/>
        <w:gridCol w:w="6422"/>
      </w:tblGrid>
      <w:tr w:rsidR="00050FB0" w14:paraId="350271DD" w14:textId="77777777" w:rsidTr="00535DD1">
        <w:tc>
          <w:tcPr>
            <w:tcW w:w="2790" w:type="dxa"/>
            <w:vAlign w:val="center"/>
          </w:tcPr>
          <w:p w14:paraId="0FED7470" w14:textId="77777777" w:rsidR="00050FB0" w:rsidRPr="008C421F" w:rsidRDefault="00050FB0" w:rsidP="00161E94">
            <w:pPr>
              <w:keepNext/>
              <w:keepLines/>
            </w:pPr>
            <w:r>
              <w:rPr>
                <w:noProof/>
              </w:rPr>
              <w:lastRenderedPageBreak/>
              <w:drawing>
                <wp:anchor distT="0" distB="0" distL="114300" distR="114300" simplePos="0" relativeHeight="251664384" behindDoc="0" locked="0" layoutInCell="1" allowOverlap="1" wp14:anchorId="2B8EA777" wp14:editId="1ABB5A4C">
                  <wp:simplePos x="0" y="0"/>
                  <wp:positionH relativeFrom="column">
                    <wp:posOffset>-18415</wp:posOffset>
                  </wp:positionH>
                  <wp:positionV relativeFrom="paragraph">
                    <wp:posOffset>0</wp:posOffset>
                  </wp:positionV>
                  <wp:extent cx="1828800" cy="3486663"/>
                  <wp:effectExtent l="0" t="0" r="0" b="0"/>
                  <wp:wrapSquare wrapText="bothSides"/>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3486663"/>
                          </a:xfrm>
                          <a:prstGeom prst="rect">
                            <a:avLst/>
                          </a:prstGeom>
                        </pic:spPr>
                      </pic:pic>
                    </a:graphicData>
                  </a:graphic>
                  <wp14:sizeRelH relativeFrom="page">
                    <wp14:pctWidth>0</wp14:pctWidth>
                  </wp14:sizeRelH>
                  <wp14:sizeRelV relativeFrom="page">
                    <wp14:pctHeight>0</wp14:pctHeight>
                  </wp14:sizeRelV>
                </wp:anchor>
              </w:drawing>
            </w:r>
          </w:p>
        </w:tc>
        <w:tc>
          <w:tcPr>
            <w:tcW w:w="6560" w:type="dxa"/>
            <w:tcMar>
              <w:left w:w="86" w:type="dxa"/>
            </w:tcMar>
            <w:vAlign w:val="center"/>
          </w:tcPr>
          <w:p w14:paraId="2398B91E" w14:textId="7D17F78F" w:rsidR="00050FB0" w:rsidRPr="00195149" w:rsidRDefault="00050FB0" w:rsidP="00161E94">
            <w:pPr>
              <w:pStyle w:val="BodyText"/>
              <w:keepNext/>
              <w:keepLines/>
              <w:rPr>
                <w:rFonts w:asciiTheme="minorHAnsi" w:hAnsiTheme="minorHAnsi" w:cstheme="minorHAnsi"/>
              </w:rPr>
            </w:pPr>
            <w:r w:rsidRPr="00195149">
              <w:rPr>
                <w:rFonts w:asciiTheme="minorHAnsi" w:hAnsiTheme="minorHAnsi" w:cstheme="minorHAnsi"/>
              </w:rPr>
              <w:t xml:space="preserve">For each simulation, the user defines microenvironments, which are different spaces with relatively homogeneous air pollution concentrations in which activities takes place. Typical microenvironments may include indoor spaces such as residences or offices and outdoor areas like parks. APEX uses the input ambient concentrations of pollutants to calculate the concentration for each pollutant in every microenvironment for every timestep. Every activity included in the activity diaries is mapped to a microenvironment, however the calculations of pollutant concentration in microenvironments occur independently of profiles and their activities (that is, APEX will calculate timestep concentrations in microenvironments regardless of if a </w:t>
            </w:r>
            <w:r w:rsidR="00195149" w:rsidRPr="00195149">
              <w:rPr>
                <w:rFonts w:asciiTheme="minorHAnsi" w:hAnsiTheme="minorHAnsi" w:cstheme="minorHAnsi"/>
              </w:rPr>
              <w:t>profile</w:t>
            </w:r>
            <w:r w:rsidRPr="00195149">
              <w:rPr>
                <w:rFonts w:asciiTheme="minorHAnsi" w:hAnsiTheme="minorHAnsi" w:cstheme="minorHAnsi"/>
              </w:rPr>
              <w:t xml:space="preserve"> occupies that microenvironment in that timestep).</w:t>
            </w:r>
          </w:p>
        </w:tc>
      </w:tr>
    </w:tbl>
    <w:p w14:paraId="39D70D71" w14:textId="13D67A44" w:rsidR="00050FB0" w:rsidRPr="00195149" w:rsidRDefault="00050FB0" w:rsidP="00161E94">
      <w:pPr>
        <w:pStyle w:val="FigureCaption"/>
        <w:spacing w:before="0"/>
        <w:jc w:val="left"/>
        <w:rPr>
          <w:rFonts w:asciiTheme="minorHAnsi" w:hAnsiTheme="minorHAnsi" w:cstheme="minorHAnsi"/>
          <w:color w:val="auto"/>
          <w:sz w:val="22"/>
          <w:szCs w:val="22"/>
        </w:rPr>
      </w:pPr>
      <w:bookmarkStart w:id="18" w:name="_Toc465781593"/>
      <w:bookmarkStart w:id="19" w:name="_Toc472425155"/>
      <w:bookmarkStart w:id="20" w:name="_Toc479935979"/>
      <w:r w:rsidRPr="00195149">
        <w:rPr>
          <w:rFonts w:asciiTheme="minorHAnsi" w:hAnsiTheme="minorHAnsi" w:cstheme="minorHAnsi"/>
          <w:color w:val="auto"/>
          <w:sz w:val="22"/>
          <w:szCs w:val="22"/>
        </w:rPr>
        <w:t xml:space="preserve">Figure </w:t>
      </w:r>
      <w:r w:rsidR="00100828" w:rsidRPr="00195149">
        <w:rPr>
          <w:rFonts w:asciiTheme="minorHAnsi" w:hAnsiTheme="minorHAnsi" w:cstheme="minorHAnsi"/>
          <w:color w:val="auto"/>
          <w:sz w:val="22"/>
          <w:szCs w:val="22"/>
        </w:rPr>
        <w:t>A-7</w:t>
      </w:r>
      <w:r w:rsidRPr="00195149">
        <w:rPr>
          <w:rFonts w:asciiTheme="minorHAnsi" w:hAnsiTheme="minorHAnsi" w:cstheme="minorHAnsi"/>
          <w:color w:val="auto"/>
          <w:sz w:val="22"/>
          <w:szCs w:val="22"/>
        </w:rPr>
        <w:t>. APEX General Step 5</w:t>
      </w:r>
      <w:bookmarkEnd w:id="18"/>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2968"/>
        <w:gridCol w:w="6392"/>
      </w:tblGrid>
      <w:tr w:rsidR="00050FB0" w14:paraId="6FACBFC7" w14:textId="77777777" w:rsidTr="00535DD1">
        <w:tc>
          <w:tcPr>
            <w:tcW w:w="2790" w:type="dxa"/>
            <w:vAlign w:val="center"/>
          </w:tcPr>
          <w:p w14:paraId="0A2B7FF2" w14:textId="77777777" w:rsidR="00050FB0" w:rsidRPr="008C421F" w:rsidRDefault="00050FB0" w:rsidP="00161E94">
            <w:pPr>
              <w:keepNext/>
              <w:keepLines/>
            </w:pPr>
            <w:r>
              <w:rPr>
                <w:noProof/>
              </w:rPr>
              <w:drawing>
                <wp:anchor distT="0" distB="0" distL="114300" distR="114300" simplePos="0" relativeHeight="251665408" behindDoc="0" locked="0" layoutInCell="1" allowOverlap="1" wp14:anchorId="2083D5D3" wp14:editId="7CAECCAD">
                  <wp:simplePos x="0" y="0"/>
                  <wp:positionH relativeFrom="column">
                    <wp:posOffset>-12700</wp:posOffset>
                  </wp:positionH>
                  <wp:positionV relativeFrom="paragraph">
                    <wp:posOffset>-3020695</wp:posOffset>
                  </wp:positionV>
                  <wp:extent cx="1839595" cy="2613660"/>
                  <wp:effectExtent l="0" t="0" r="8255"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9595" cy="2613660"/>
                          </a:xfrm>
                          <a:prstGeom prst="rect">
                            <a:avLst/>
                          </a:prstGeom>
                        </pic:spPr>
                      </pic:pic>
                    </a:graphicData>
                  </a:graphic>
                  <wp14:sizeRelH relativeFrom="margin">
                    <wp14:pctWidth>0</wp14:pctWidth>
                  </wp14:sizeRelH>
                  <wp14:sizeRelV relativeFrom="margin">
                    <wp14:pctHeight>0</wp14:pctHeight>
                  </wp14:sizeRelV>
                </wp:anchor>
              </w:drawing>
            </w:r>
          </w:p>
        </w:tc>
        <w:tc>
          <w:tcPr>
            <w:tcW w:w="6560" w:type="dxa"/>
            <w:tcMar>
              <w:left w:w="86" w:type="dxa"/>
            </w:tcMar>
            <w:vAlign w:val="center"/>
          </w:tcPr>
          <w:p w14:paraId="41D81CDD" w14:textId="1B812FE6" w:rsidR="00050FB0" w:rsidRPr="00195149" w:rsidRDefault="00050FB0" w:rsidP="00161E94">
            <w:pPr>
              <w:pStyle w:val="BodyText"/>
              <w:keepNext/>
              <w:keepLines/>
              <w:rPr>
                <w:rFonts w:asciiTheme="minorHAnsi" w:hAnsiTheme="minorHAnsi" w:cstheme="minorHAnsi"/>
              </w:rPr>
            </w:pPr>
            <w:r w:rsidRPr="00195149">
              <w:rPr>
                <w:rFonts w:asciiTheme="minorHAnsi" w:hAnsiTheme="minorHAnsi" w:cstheme="minorHAnsi"/>
              </w:rPr>
              <w:t xml:space="preserve">Next, APEX calculates the inhalation exposure for </w:t>
            </w:r>
            <w:r w:rsidR="00195149" w:rsidRPr="00195149">
              <w:rPr>
                <w:rFonts w:asciiTheme="minorHAnsi" w:hAnsiTheme="minorHAnsi" w:cstheme="minorHAnsi"/>
              </w:rPr>
              <w:t>profile</w:t>
            </w:r>
            <w:r w:rsidRPr="00195149">
              <w:rPr>
                <w:rFonts w:asciiTheme="minorHAnsi" w:hAnsiTheme="minorHAnsi" w:cstheme="minorHAnsi"/>
              </w:rPr>
              <w:t>s for each timestep based on the activity location, activity duration within the microenvironment, and microenvironment pollutant concentration.</w:t>
            </w:r>
          </w:p>
          <w:p w14:paraId="1AD81BBC" w14:textId="77777777" w:rsidR="00050FB0" w:rsidRPr="00195149" w:rsidRDefault="00050FB0" w:rsidP="00161E94">
            <w:pPr>
              <w:pStyle w:val="BodyText"/>
              <w:keepNext/>
              <w:keepLines/>
              <w:rPr>
                <w:rFonts w:asciiTheme="minorHAnsi" w:hAnsiTheme="minorHAnsi" w:cstheme="minorHAnsi"/>
              </w:rPr>
            </w:pPr>
          </w:p>
        </w:tc>
      </w:tr>
    </w:tbl>
    <w:p w14:paraId="5146363E" w14:textId="32F054BE" w:rsidR="00050FB0" w:rsidRPr="00195149" w:rsidRDefault="00050FB0" w:rsidP="00161E94">
      <w:pPr>
        <w:pStyle w:val="FigureCaption"/>
        <w:spacing w:before="0"/>
        <w:jc w:val="left"/>
        <w:rPr>
          <w:rFonts w:asciiTheme="minorHAnsi" w:hAnsiTheme="minorHAnsi" w:cstheme="minorHAnsi"/>
          <w:color w:val="auto"/>
          <w:sz w:val="22"/>
          <w:szCs w:val="22"/>
        </w:rPr>
      </w:pPr>
      <w:bookmarkStart w:id="21" w:name="_Toc465781594"/>
      <w:bookmarkStart w:id="22" w:name="_Toc472425156"/>
      <w:bookmarkStart w:id="23" w:name="_Toc479935980"/>
      <w:r w:rsidRPr="00195149">
        <w:rPr>
          <w:rFonts w:asciiTheme="minorHAnsi" w:hAnsiTheme="minorHAnsi" w:cstheme="minorHAnsi"/>
          <w:color w:val="auto"/>
          <w:sz w:val="22"/>
          <w:szCs w:val="22"/>
        </w:rPr>
        <w:t xml:space="preserve">Figure </w:t>
      </w:r>
      <w:r w:rsidR="00100828" w:rsidRPr="00195149">
        <w:rPr>
          <w:rFonts w:asciiTheme="minorHAnsi" w:hAnsiTheme="minorHAnsi" w:cstheme="minorHAnsi"/>
          <w:color w:val="auto"/>
          <w:sz w:val="22"/>
          <w:szCs w:val="22"/>
        </w:rPr>
        <w:t>A-8</w:t>
      </w:r>
      <w:r w:rsidRPr="00195149">
        <w:rPr>
          <w:rFonts w:asciiTheme="minorHAnsi" w:hAnsiTheme="minorHAnsi" w:cstheme="minorHAnsi"/>
          <w:color w:val="auto"/>
          <w:sz w:val="22"/>
          <w:szCs w:val="22"/>
        </w:rPr>
        <w:t>. APEX General Step 6</w:t>
      </w:r>
      <w:bookmarkEnd w:id="21"/>
      <w:bookmarkEnd w:id="22"/>
      <w:bookmarkEnd w:id="23"/>
    </w:p>
    <w:p w14:paraId="0D9BD998" w14:textId="77777777" w:rsidR="00050FB0" w:rsidRDefault="00050FB0" w:rsidP="00161E94">
      <w:pPr>
        <w:spacing w:line="240" w:lineRule="auto"/>
        <w:rPr>
          <w:rFonts w:eastAsiaTheme="majorEastAsia" w:cs="Arial"/>
          <w:b/>
          <w:bCs/>
          <w:color w:val="4472C4" w:themeColor="accent1"/>
          <w:sz w:val="20"/>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2938"/>
        <w:gridCol w:w="6422"/>
      </w:tblGrid>
      <w:tr w:rsidR="00050FB0" w14:paraId="5720CE46" w14:textId="77777777" w:rsidTr="00535DD1">
        <w:tc>
          <w:tcPr>
            <w:tcW w:w="2790" w:type="dxa"/>
            <w:vAlign w:val="center"/>
          </w:tcPr>
          <w:p w14:paraId="2EF7535E" w14:textId="77777777" w:rsidR="00050FB0" w:rsidRPr="008C421F" w:rsidRDefault="00050FB0" w:rsidP="00161E94">
            <w:pPr>
              <w:keepNext/>
              <w:keepLines/>
            </w:pPr>
            <w:r>
              <w:rPr>
                <w:noProof/>
              </w:rPr>
              <w:lastRenderedPageBreak/>
              <w:drawing>
                <wp:anchor distT="0" distB="0" distL="114300" distR="114300" simplePos="0" relativeHeight="251666432" behindDoc="0" locked="0" layoutInCell="1" allowOverlap="1" wp14:anchorId="58EEFE8F" wp14:editId="63A89B93">
                  <wp:simplePos x="0" y="0"/>
                  <wp:positionH relativeFrom="margin">
                    <wp:posOffset>0</wp:posOffset>
                  </wp:positionH>
                  <wp:positionV relativeFrom="paragraph">
                    <wp:posOffset>-2541905</wp:posOffset>
                  </wp:positionV>
                  <wp:extent cx="1828800" cy="2427605"/>
                  <wp:effectExtent l="0" t="0" r="0" b="0"/>
                  <wp:wrapSquare wrapText="bothSides"/>
                  <wp:docPr id="287" name="Picture 28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427605"/>
                          </a:xfrm>
                          <a:prstGeom prst="rect">
                            <a:avLst/>
                          </a:prstGeom>
                          <a:noFill/>
                        </pic:spPr>
                      </pic:pic>
                    </a:graphicData>
                  </a:graphic>
                  <wp14:sizeRelH relativeFrom="margin">
                    <wp14:pctWidth>0</wp14:pctWidth>
                  </wp14:sizeRelH>
                  <wp14:sizeRelV relativeFrom="margin">
                    <wp14:pctHeight>0</wp14:pctHeight>
                  </wp14:sizeRelV>
                </wp:anchor>
              </w:drawing>
            </w:r>
          </w:p>
        </w:tc>
        <w:tc>
          <w:tcPr>
            <w:tcW w:w="6560" w:type="dxa"/>
            <w:tcMar>
              <w:left w:w="86" w:type="dxa"/>
            </w:tcMar>
            <w:vAlign w:val="center"/>
          </w:tcPr>
          <w:p w14:paraId="61460AFF" w14:textId="057CC187" w:rsidR="00050FB0" w:rsidRPr="00195149" w:rsidRDefault="00050FB0" w:rsidP="00161E94">
            <w:pPr>
              <w:pStyle w:val="BodyText"/>
              <w:spacing w:before="0"/>
              <w:rPr>
                <w:rFonts w:asciiTheme="minorHAnsi" w:hAnsiTheme="minorHAnsi" w:cstheme="minorHAnsi"/>
              </w:rPr>
            </w:pPr>
            <w:r w:rsidRPr="00195149">
              <w:rPr>
                <w:rFonts w:asciiTheme="minorHAnsi" w:hAnsiTheme="minorHAnsi" w:cstheme="minorHAnsi"/>
              </w:rPr>
              <w:t xml:space="preserve">Finally, the model uses the ventilation rate associated with a profile and the exposure metrics to calculate the inhaled dose for each </w:t>
            </w:r>
            <w:r w:rsidR="00195149" w:rsidRPr="00195149">
              <w:rPr>
                <w:rFonts w:asciiTheme="minorHAnsi" w:hAnsiTheme="minorHAnsi" w:cstheme="minorHAnsi"/>
              </w:rPr>
              <w:t>profile</w:t>
            </w:r>
            <w:r w:rsidRPr="00195149">
              <w:rPr>
                <w:rFonts w:asciiTheme="minorHAnsi" w:hAnsiTheme="minorHAnsi" w:cstheme="minorHAnsi"/>
              </w:rPr>
              <w:t xml:space="preserve"> as a function of timestep.</w:t>
            </w:r>
          </w:p>
        </w:tc>
      </w:tr>
    </w:tbl>
    <w:p w14:paraId="20963404" w14:textId="3E277F88" w:rsidR="00050FB0" w:rsidRPr="00195149" w:rsidRDefault="00050FB0" w:rsidP="00161E94">
      <w:pPr>
        <w:pStyle w:val="FigureCaption"/>
        <w:spacing w:before="0"/>
        <w:jc w:val="left"/>
        <w:rPr>
          <w:rFonts w:asciiTheme="minorHAnsi" w:hAnsiTheme="minorHAnsi" w:cstheme="minorHAnsi"/>
          <w:color w:val="auto"/>
          <w:sz w:val="22"/>
          <w:szCs w:val="22"/>
        </w:rPr>
      </w:pPr>
      <w:bookmarkStart w:id="24" w:name="_Ref473706350"/>
      <w:bookmarkStart w:id="25" w:name="_Toc465781595"/>
      <w:bookmarkStart w:id="26" w:name="_Toc472425157"/>
      <w:bookmarkStart w:id="27" w:name="_Toc479935981"/>
      <w:r w:rsidRPr="00195149">
        <w:rPr>
          <w:rFonts w:asciiTheme="minorHAnsi" w:hAnsiTheme="minorHAnsi" w:cstheme="minorHAnsi"/>
          <w:color w:val="auto"/>
          <w:sz w:val="22"/>
          <w:szCs w:val="22"/>
        </w:rPr>
        <w:t xml:space="preserve">Figure </w:t>
      </w:r>
      <w:bookmarkEnd w:id="24"/>
      <w:r w:rsidR="00100828" w:rsidRPr="00195149">
        <w:rPr>
          <w:rFonts w:asciiTheme="minorHAnsi" w:hAnsiTheme="minorHAnsi" w:cstheme="minorHAnsi"/>
          <w:color w:val="auto"/>
          <w:sz w:val="22"/>
          <w:szCs w:val="22"/>
        </w:rPr>
        <w:t>A-9</w:t>
      </w:r>
      <w:r w:rsidRPr="00195149">
        <w:rPr>
          <w:rFonts w:asciiTheme="minorHAnsi" w:hAnsiTheme="minorHAnsi" w:cstheme="minorHAnsi"/>
          <w:color w:val="auto"/>
          <w:sz w:val="22"/>
          <w:szCs w:val="22"/>
        </w:rPr>
        <w:t>. APEX General Step 7</w:t>
      </w:r>
      <w:bookmarkEnd w:id="25"/>
      <w:bookmarkEnd w:id="26"/>
      <w:bookmarkEnd w:id="27"/>
    </w:p>
    <w:p w14:paraId="1A7E3EAF" w14:textId="78377CDD" w:rsidR="001F6978" w:rsidRPr="00B621F0" w:rsidRDefault="001F6978" w:rsidP="00161E94">
      <w:pPr>
        <w:pStyle w:val="Heading2"/>
        <w:spacing w:line="240" w:lineRule="auto"/>
      </w:pPr>
      <w:r>
        <w:t>E</w:t>
      </w:r>
      <w:r w:rsidRPr="00FE635C">
        <w:t xml:space="preserve">xposure and </w:t>
      </w:r>
      <w:r>
        <w:t>D</w:t>
      </w:r>
      <w:r w:rsidRPr="00FE635C">
        <w:t xml:space="preserve">ose </w:t>
      </w:r>
      <w:r>
        <w:t>E</w:t>
      </w:r>
      <w:r w:rsidRPr="00FE635C">
        <w:t>quations</w:t>
      </w:r>
    </w:p>
    <w:p w14:paraId="2FD09647" w14:textId="463B2D04" w:rsidR="0093344C" w:rsidRDefault="0093344C" w:rsidP="00161E94">
      <w:pPr>
        <w:spacing w:line="240" w:lineRule="auto"/>
        <w:rPr>
          <w:rFonts w:eastAsiaTheme="minorEastAsia"/>
        </w:rPr>
      </w:pPr>
      <w:r>
        <w:tab/>
      </w:r>
      <m:oMath>
        <m:r>
          <w:rPr>
            <w:rFonts w:ascii="Cambria Math" w:hAnsi="Cambria Math"/>
          </w:rPr>
          <m:t>exposure_rate</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ME</m:t>
            </m:r>
          </m:sub>
        </m:sSub>
        <m:r>
          <w:rPr>
            <w:rFonts w:ascii="Cambria Math" w:hAnsi="Cambria Math"/>
          </w:rPr>
          <m:t>(t)</m:t>
        </m:r>
      </m:oMath>
    </w:p>
    <w:p w14:paraId="3C5BDE3D" w14:textId="29171D6E" w:rsidR="0093344C" w:rsidRDefault="0093344C" w:rsidP="00161E94">
      <w:pPr>
        <w:spacing w:line="240" w:lineRule="auto"/>
        <w:rPr>
          <w:rFonts w:eastAsiaTheme="minorEastAsia"/>
        </w:rPr>
      </w:pPr>
      <w:r>
        <w:rPr>
          <w:rFonts w:eastAsiaTheme="minorEastAsia"/>
        </w:rPr>
        <w:tab/>
      </w:r>
      <m:oMath>
        <m:r>
          <w:rPr>
            <w:rFonts w:ascii="Cambria Math" w:hAnsi="Cambria Math"/>
          </w:rPr>
          <m:t>dose_rate</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ME</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(t)</m:t>
        </m:r>
      </m:oMath>
    </w:p>
    <w:p w14:paraId="0755D7F6" w14:textId="2FB3E3A1" w:rsidR="0093344C" w:rsidRDefault="0093344C" w:rsidP="00161E94">
      <w:pPr>
        <w:spacing w:line="240" w:lineRule="auto"/>
        <w:rPr>
          <w:rFonts w:eastAsiaTheme="minorEastAsia"/>
        </w:rPr>
      </w:pPr>
      <w:r>
        <w:rPr>
          <w:rFonts w:eastAsiaTheme="minorEastAsia"/>
        </w:rPr>
        <w:t xml:space="preserve">Here </w:t>
      </w:r>
      <m:oMath>
        <m:sSub>
          <m:sSubPr>
            <m:ctrlPr>
              <w:rPr>
                <w:rFonts w:ascii="Cambria Math" w:hAnsi="Cambria Math"/>
                <w:i/>
              </w:rPr>
            </m:ctrlPr>
          </m:sSubPr>
          <m:e>
            <m:r>
              <w:rPr>
                <w:rFonts w:ascii="Cambria Math" w:hAnsi="Cambria Math"/>
              </w:rPr>
              <m:t>c</m:t>
            </m:r>
          </m:e>
          <m:sub>
            <m:r>
              <w:rPr>
                <w:rFonts w:ascii="Cambria Math" w:hAnsi="Cambria Math"/>
              </w:rPr>
              <m:t>ME</m:t>
            </m:r>
          </m:sub>
        </m:sSub>
        <m:r>
          <w:rPr>
            <w:rFonts w:ascii="Cambria Math" w:hAnsi="Cambria Math"/>
          </w:rPr>
          <m:t>(t)</m:t>
        </m:r>
      </m:oMath>
      <w:r>
        <w:rPr>
          <w:rFonts w:eastAsiaTheme="minorEastAsia"/>
        </w:rPr>
        <w:t xml:space="preserve"> is the ozone concentration </w:t>
      </w:r>
      <w:r w:rsidR="002B0817">
        <w:rPr>
          <w:rFonts w:eastAsiaTheme="minorEastAsia"/>
        </w:rPr>
        <w:t>(</w:t>
      </w:r>
      <w:r w:rsidR="002B0817">
        <w:rPr>
          <w:rFonts w:eastAsiaTheme="minorEastAsia" w:cstheme="minorHAnsi"/>
        </w:rPr>
        <w:t>µ</w:t>
      </w:r>
      <w:r w:rsidR="002B0817">
        <w:rPr>
          <w:rFonts w:eastAsiaTheme="minorEastAsia"/>
        </w:rPr>
        <w:t>g/m</w:t>
      </w:r>
      <w:r w:rsidR="002B0817" w:rsidRPr="002B0817">
        <w:rPr>
          <w:rFonts w:eastAsiaTheme="minorEastAsia"/>
          <w:vertAlign w:val="superscript"/>
        </w:rPr>
        <w:t>3</w:t>
      </w:r>
      <w:r w:rsidR="002B0817">
        <w:rPr>
          <w:rFonts w:eastAsiaTheme="minorEastAsia"/>
        </w:rPr>
        <w:t xml:space="preserve">) </w:t>
      </w:r>
      <w:r>
        <w:rPr>
          <w:rFonts w:eastAsiaTheme="minorEastAsia"/>
        </w:rPr>
        <w:t xml:space="preserve">in the microenvironment indicated by the </w:t>
      </w:r>
      <w:r w:rsidR="002B0817">
        <w:rPr>
          <w:rFonts w:eastAsiaTheme="minorEastAsia"/>
        </w:rPr>
        <w:t xml:space="preserve">assigned </w:t>
      </w:r>
      <w:r>
        <w:rPr>
          <w:rFonts w:eastAsiaTheme="minorEastAsia"/>
        </w:rPr>
        <w:t xml:space="preserve">activity diary at time </w:t>
      </w:r>
      <w:r w:rsidRPr="00B621F0">
        <w:rPr>
          <w:rFonts w:ascii="Cambria Math" w:hAnsi="Cambria Math"/>
          <w:i/>
          <w:iCs/>
        </w:rPr>
        <w:t>t</w:t>
      </w:r>
      <w:r w:rsidR="008465B6">
        <w:rPr>
          <w:rFonts w:eastAsiaTheme="minorEastAsia"/>
        </w:rPr>
        <w:t xml:space="preserve">, and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(t)</m:t>
        </m:r>
      </m:oMath>
      <w:r w:rsidR="008465B6">
        <w:rPr>
          <w:rFonts w:eastAsiaTheme="minorEastAsia"/>
        </w:rPr>
        <w:t xml:space="preserve"> is the ventilation rate </w:t>
      </w:r>
      <w:r w:rsidR="002B0817">
        <w:rPr>
          <w:rFonts w:eastAsiaTheme="minorEastAsia"/>
        </w:rPr>
        <w:t>(m</w:t>
      </w:r>
      <w:r w:rsidR="002B0817" w:rsidRPr="002B0817">
        <w:rPr>
          <w:rFonts w:eastAsiaTheme="minorEastAsia"/>
          <w:vertAlign w:val="superscript"/>
        </w:rPr>
        <w:t>3</w:t>
      </w:r>
      <w:r w:rsidR="002B0817">
        <w:rPr>
          <w:rFonts w:eastAsiaTheme="minorEastAsia"/>
        </w:rPr>
        <w:t>/</w:t>
      </w:r>
      <w:proofErr w:type="spellStart"/>
      <w:r w:rsidR="002B0817">
        <w:rPr>
          <w:rFonts w:eastAsiaTheme="minorEastAsia"/>
        </w:rPr>
        <w:t>hr</w:t>
      </w:r>
      <w:proofErr w:type="spellEnd"/>
      <w:r w:rsidR="002B0817">
        <w:rPr>
          <w:rFonts w:eastAsiaTheme="minorEastAsia"/>
        </w:rPr>
        <w:t xml:space="preserve">) </w:t>
      </w:r>
      <w:r w:rsidR="008465B6">
        <w:rPr>
          <w:rFonts w:eastAsiaTheme="minorEastAsia"/>
        </w:rPr>
        <w:t>for that profile performing the corresponding activity as indicted by the diary.</w:t>
      </w:r>
      <w:r w:rsidR="00D77917">
        <w:rPr>
          <w:rFonts w:eastAsiaTheme="minorEastAsia"/>
        </w:rPr>
        <w:t xml:space="preserve"> </w:t>
      </w:r>
      <w:r w:rsidR="002B0817">
        <w:rPr>
          <w:rFonts w:eastAsiaTheme="minorEastAsia"/>
        </w:rPr>
        <w:t xml:space="preserve">The concentration </w:t>
      </w:r>
      <m:oMath>
        <m:sSub>
          <m:sSubPr>
            <m:ctrlPr>
              <w:rPr>
                <w:rFonts w:ascii="Cambria Math" w:hAnsi="Cambria Math"/>
                <w:i/>
              </w:rPr>
            </m:ctrlPr>
          </m:sSubPr>
          <m:e>
            <m:r>
              <w:rPr>
                <w:rFonts w:ascii="Cambria Math" w:hAnsi="Cambria Math"/>
              </w:rPr>
              <m:t>c</m:t>
            </m:r>
          </m:e>
          <m:sub>
            <m:r>
              <w:rPr>
                <w:rFonts w:ascii="Cambria Math" w:hAnsi="Cambria Math"/>
              </w:rPr>
              <m:t>ME</m:t>
            </m:r>
          </m:sub>
        </m:sSub>
        <m:r>
          <w:rPr>
            <w:rFonts w:ascii="Cambria Math" w:hAnsi="Cambria Math"/>
          </w:rPr>
          <m:t>(t)</m:t>
        </m:r>
      </m:oMath>
      <w:r w:rsidR="008465B6">
        <w:rPr>
          <w:rFonts w:eastAsiaTheme="minorEastAsia"/>
        </w:rPr>
        <w:t xml:space="preserve"> is related to the simultaneous ambient air quality in one of two ways, depending on the microenvironment.</w:t>
      </w:r>
      <w:r w:rsidR="00D77917">
        <w:rPr>
          <w:rFonts w:eastAsiaTheme="minorEastAsia"/>
        </w:rPr>
        <w:t xml:space="preserve"> </w:t>
      </w:r>
      <w:r w:rsidR="008465B6">
        <w:rPr>
          <w:rFonts w:eastAsiaTheme="minorEastAsia"/>
        </w:rPr>
        <w:t xml:space="preserve">In the “factors” method, it is just a linear regression (using microenvironment-specific parameters) on the concurrent ambient air </w:t>
      </w:r>
      <w:r w:rsidR="00D77917">
        <w:rPr>
          <w:rFonts w:eastAsiaTheme="minorEastAsia"/>
        </w:rPr>
        <w:t xml:space="preserve">of </w:t>
      </w:r>
      <w:r w:rsidR="008465B6">
        <w:rPr>
          <w:rFonts w:eastAsiaTheme="minorEastAsia"/>
        </w:rPr>
        <w:t>the nearest ambient site.</w:t>
      </w:r>
      <w:r w:rsidR="00D77917">
        <w:rPr>
          <w:rFonts w:eastAsiaTheme="minorEastAsia"/>
        </w:rPr>
        <w:t xml:space="preserve"> </w:t>
      </w:r>
      <w:r w:rsidR="008465B6">
        <w:rPr>
          <w:rFonts w:eastAsiaTheme="minorEastAsia"/>
        </w:rPr>
        <w:t xml:space="preserve">In the “mass-balance” method, </w:t>
      </w:r>
      <m:oMath>
        <m:sSub>
          <m:sSubPr>
            <m:ctrlPr>
              <w:rPr>
                <w:rFonts w:ascii="Cambria Math" w:hAnsi="Cambria Math"/>
                <w:i/>
              </w:rPr>
            </m:ctrlPr>
          </m:sSubPr>
          <m:e>
            <m:r>
              <w:rPr>
                <w:rFonts w:ascii="Cambria Math" w:hAnsi="Cambria Math"/>
              </w:rPr>
              <m:t>c</m:t>
            </m:r>
          </m:e>
          <m:sub>
            <m:r>
              <w:rPr>
                <w:rFonts w:ascii="Cambria Math" w:hAnsi="Cambria Math"/>
              </w:rPr>
              <m:t>ME</m:t>
            </m:r>
          </m:sub>
        </m:sSub>
        <m:r>
          <w:rPr>
            <w:rFonts w:ascii="Cambria Math" w:hAnsi="Cambria Math"/>
          </w:rPr>
          <m:t>(t)</m:t>
        </m:r>
      </m:oMath>
      <w:r w:rsidR="008465B6">
        <w:rPr>
          <w:rFonts w:eastAsiaTheme="minorEastAsia"/>
        </w:rPr>
        <w:t xml:space="preserve"> depends on the ambient air, microenvironmental properties such as volume</w:t>
      </w:r>
      <w:r w:rsidR="00FE635C">
        <w:rPr>
          <w:rFonts w:eastAsiaTheme="minorEastAsia"/>
        </w:rPr>
        <w:t>, air</w:t>
      </w:r>
      <w:r w:rsidR="006B29C3">
        <w:rPr>
          <w:rFonts w:eastAsiaTheme="minorEastAsia"/>
        </w:rPr>
        <w:t>-</w:t>
      </w:r>
      <w:r w:rsidR="00FE635C">
        <w:rPr>
          <w:rFonts w:eastAsiaTheme="minorEastAsia"/>
        </w:rPr>
        <w:t>exchange rate, and other loss rates, as well as on the concentration at the previous hour.</w:t>
      </w:r>
    </w:p>
    <w:p w14:paraId="5EF9695D" w14:textId="34CD724D" w:rsidR="00FE635C" w:rsidRDefault="00FE635C" w:rsidP="00161E94">
      <w:pPr>
        <w:spacing w:line="240" w:lineRule="auto"/>
        <w:rPr>
          <w:rFonts w:eastAsiaTheme="minorEastAsia"/>
        </w:rPr>
      </w:pPr>
      <w:r>
        <w:rPr>
          <w:rFonts w:eastAsiaTheme="minorEastAsia"/>
        </w:rPr>
        <w:t>The activity diaries assigned to each profile affect which microenvironments (and the duration in each) are visited.</w:t>
      </w:r>
      <w:r w:rsidR="00D77917">
        <w:rPr>
          <w:rFonts w:eastAsiaTheme="minorEastAsia"/>
        </w:rPr>
        <w:t xml:space="preserve"> </w:t>
      </w:r>
      <w:r>
        <w:rPr>
          <w:rFonts w:eastAsiaTheme="minorEastAsia"/>
        </w:rPr>
        <w:t xml:space="preserve">They also determine the activities on which the ventilation rate is based. Personal variables such as age and sex affect the diary selection, as well as affecting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(t)</m:t>
        </m:r>
      </m:oMath>
      <w:r>
        <w:rPr>
          <w:rFonts w:eastAsiaTheme="minorEastAsia"/>
        </w:rPr>
        <w:t xml:space="preserve"> directly.</w:t>
      </w:r>
    </w:p>
    <w:p w14:paraId="4250A50E" w14:textId="1E191D81" w:rsidR="00932F71" w:rsidRDefault="00FE635C" w:rsidP="00161E94">
      <w:pPr>
        <w:spacing w:line="240" w:lineRule="auto"/>
      </w:pPr>
      <w:r>
        <w:t xml:space="preserve">Each activity diary is 24 hours long, and </w:t>
      </w:r>
      <w:r w:rsidR="009D69B9">
        <w:t xml:space="preserve">both hourly and </w:t>
      </w:r>
      <w:r>
        <w:t xml:space="preserve">daily totals of exposure and dose are </w:t>
      </w:r>
      <w:r w:rsidR="009D69B9">
        <w:t>produced. When there are multiple activities in the same hour, the exposure and dose are time-weighted over them to obtain hourly averages</w:t>
      </w:r>
      <w:r w:rsidR="00D77917">
        <w:t xml:space="preserve">: </w:t>
      </w:r>
    </w:p>
    <w:p w14:paraId="5FBDB4F9" w14:textId="4FD48DDC" w:rsidR="00932F71" w:rsidRDefault="00932F71" w:rsidP="00161E94">
      <w:pPr>
        <w:spacing w:line="240" w:lineRule="auto"/>
        <w:rPr>
          <w:rFonts w:eastAsiaTheme="minorEastAsia"/>
        </w:rPr>
      </w:pPr>
      <w:r>
        <w:tab/>
      </w:r>
      <m:oMath>
        <m:r>
          <w:rPr>
            <w:rFonts w:ascii="Cambria Math" w:hAnsi="Cambria Math"/>
          </w:rPr>
          <m:t>exposure</m:t>
        </m:r>
        <m:d>
          <m:dPr>
            <m:ctrlPr>
              <w:rPr>
                <w:rFonts w:ascii="Cambria Math" w:hAnsi="Cambria Math"/>
                <w:i/>
              </w:rPr>
            </m:ctrlPr>
          </m:dPr>
          <m:e>
            <m:r>
              <w:rPr>
                <w:rFonts w:ascii="Cambria Math" w:hAnsi="Cambria Math"/>
              </w:rPr>
              <m:t>h</m:t>
            </m:r>
          </m:e>
        </m:d>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exposure_rate</m:t>
            </m:r>
            <m:d>
              <m:dPr>
                <m:ctrlPr>
                  <w:rPr>
                    <w:rFonts w:ascii="Cambria Math" w:hAnsi="Cambria Math"/>
                    <w:i/>
                  </w:rPr>
                </m:ctrlPr>
              </m:dPr>
              <m:e>
                <m:r>
                  <w:rPr>
                    <w:rFonts w:ascii="Cambria Math" w:hAnsi="Cambria Math"/>
                  </w:rPr>
                  <m:t>j</m:t>
                </m:r>
              </m:e>
            </m:d>
            <m:r>
              <w:rPr>
                <w:rFonts w:ascii="Cambria Math" w:hAnsi="Cambria Math"/>
              </w:rPr>
              <m:t>*duration(j)</m:t>
            </m:r>
          </m:e>
        </m:nary>
        <m:r>
          <w:rPr>
            <w:rFonts w:ascii="Cambria Math" w:hAnsi="Cambria Math"/>
          </w:rPr>
          <m:t xml:space="preserve"> </m:t>
        </m:r>
      </m:oMath>
    </w:p>
    <w:p w14:paraId="451AA246" w14:textId="512E5D4E" w:rsidR="00932F71" w:rsidRDefault="00932F71" w:rsidP="00161E94">
      <w:pPr>
        <w:spacing w:line="240" w:lineRule="auto"/>
      </w:pPr>
      <w:r>
        <w:rPr>
          <w:rFonts w:eastAsiaTheme="minorEastAsia"/>
        </w:rPr>
        <w:tab/>
      </w:r>
      <m:oMath>
        <m:r>
          <w:rPr>
            <w:rFonts w:ascii="Cambria Math" w:hAnsi="Cambria Math"/>
          </w:rPr>
          <m:t>dose</m:t>
        </m:r>
        <m:d>
          <m:dPr>
            <m:ctrlPr>
              <w:rPr>
                <w:rFonts w:ascii="Cambria Math" w:hAnsi="Cambria Math"/>
                <w:i/>
              </w:rPr>
            </m:ctrlPr>
          </m:dPr>
          <m:e>
            <m:r>
              <w:rPr>
                <w:rFonts w:ascii="Cambria Math" w:hAnsi="Cambria Math"/>
              </w:rPr>
              <m:t>h</m:t>
            </m:r>
          </m:e>
        </m:d>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dose_rate</m:t>
            </m:r>
            <m:d>
              <m:dPr>
                <m:ctrlPr>
                  <w:rPr>
                    <w:rFonts w:ascii="Cambria Math" w:hAnsi="Cambria Math"/>
                    <w:i/>
                  </w:rPr>
                </m:ctrlPr>
              </m:dPr>
              <m:e>
                <m:r>
                  <w:rPr>
                    <w:rFonts w:ascii="Cambria Math" w:hAnsi="Cambria Math"/>
                  </w:rPr>
                  <m:t>j</m:t>
                </m:r>
              </m:e>
            </m:d>
            <m:r>
              <w:rPr>
                <w:rFonts w:ascii="Cambria Math" w:hAnsi="Cambria Math"/>
              </w:rPr>
              <m:t>*duration(j)</m:t>
            </m:r>
          </m:e>
        </m:nary>
      </m:oMath>
    </w:p>
    <w:p w14:paraId="59927D40" w14:textId="1DC55CB3" w:rsidR="00932F71" w:rsidRDefault="00932F71" w:rsidP="00161E94">
      <w:pPr>
        <w:spacing w:line="240" w:lineRule="auto"/>
      </w:pPr>
      <w:r>
        <w:t xml:space="preserve">Here the summation is over the </w:t>
      </w:r>
      <w:r w:rsidRPr="00B621F0">
        <w:rPr>
          <w:rFonts w:ascii="Cambria Math" w:hAnsi="Cambria Math"/>
          <w:i/>
          <w:iCs/>
        </w:rPr>
        <w:t>N</w:t>
      </w:r>
      <w:r>
        <w:t xml:space="preserve"> activity diary events within hour </w:t>
      </w:r>
      <w:r w:rsidRPr="00B621F0">
        <w:rPr>
          <w:rFonts w:ascii="Cambria Math" w:hAnsi="Cambria Math"/>
          <w:i/>
          <w:iCs/>
        </w:rPr>
        <w:t>h</w:t>
      </w:r>
      <w:r w:rsidR="004E313E">
        <w:t>.</w:t>
      </w:r>
      <w:r w:rsidR="00D77917">
        <w:t xml:space="preserve"> </w:t>
      </w:r>
      <w:r w:rsidR="004E313E">
        <w:t xml:space="preserve">There is not a fixed number in each hour, </w:t>
      </w:r>
      <w:r w:rsidR="001F12FB" w:rsidRPr="00535DD1">
        <w:rPr>
          <w:rFonts w:ascii="Cambria Math" w:hAnsi="Cambria Math"/>
          <w:i/>
          <w:iCs/>
        </w:rPr>
        <w:t>N</w:t>
      </w:r>
      <w:r w:rsidR="001F12FB" w:rsidDel="001F12FB">
        <w:t xml:space="preserve"> </w:t>
      </w:r>
      <w:r w:rsidR="004E313E">
        <w:t xml:space="preserve">=1 is </w:t>
      </w:r>
      <w:r w:rsidR="001F12FB">
        <w:t xml:space="preserve">typical </w:t>
      </w:r>
      <w:r w:rsidR="004E313E">
        <w:t xml:space="preserve">while sleeping </w:t>
      </w:r>
      <w:r w:rsidR="001F12FB">
        <w:t xml:space="preserve">while </w:t>
      </w:r>
      <w:r w:rsidR="001F12FB" w:rsidRPr="00535DD1">
        <w:rPr>
          <w:rFonts w:ascii="Cambria Math" w:hAnsi="Cambria Math"/>
          <w:i/>
          <w:iCs/>
        </w:rPr>
        <w:t>N</w:t>
      </w:r>
      <w:r w:rsidR="001F12FB" w:rsidDel="001F12FB">
        <w:t xml:space="preserve"> </w:t>
      </w:r>
      <w:r w:rsidR="004E313E">
        <w:t xml:space="preserve">&gt;1 </w:t>
      </w:r>
      <w:r w:rsidR="001F12FB">
        <w:t xml:space="preserve">is typical </w:t>
      </w:r>
      <w:r w:rsidR="004E313E">
        <w:t>while awake. Duration is the time (in hours) that that diary event lasts</w:t>
      </w:r>
      <w:r w:rsidR="009D424E">
        <w:t>, expressed as (duration in minutes/60)</w:t>
      </w:r>
      <w:r w:rsidR="004E313E">
        <w:t>.</w:t>
      </w:r>
      <w:r w:rsidR="00D77917">
        <w:t xml:space="preserve"> </w:t>
      </w:r>
      <w:r w:rsidR="004E313E">
        <w:t xml:space="preserve">Within each hour the durations always sum to one hour. Thus, </w:t>
      </w:r>
      <m:oMath>
        <m:r>
          <w:rPr>
            <w:rFonts w:ascii="Cambria Math" w:hAnsi="Cambria Math"/>
          </w:rPr>
          <m:t>exposure</m:t>
        </m:r>
        <m:d>
          <m:dPr>
            <m:ctrlPr>
              <w:rPr>
                <w:rFonts w:ascii="Cambria Math" w:hAnsi="Cambria Math"/>
                <w:i/>
              </w:rPr>
            </m:ctrlPr>
          </m:dPr>
          <m:e>
            <m:r>
              <w:rPr>
                <w:rFonts w:ascii="Cambria Math" w:hAnsi="Cambria Math"/>
              </w:rPr>
              <m:t>h</m:t>
            </m:r>
          </m:e>
        </m:d>
      </m:oMath>
      <w:r w:rsidR="004E313E">
        <w:rPr>
          <w:rFonts w:eastAsiaTheme="minorEastAsia"/>
        </w:rPr>
        <w:t xml:space="preserve"> is the average exposure for that hour, with units of </w:t>
      </w:r>
      <w:r w:rsidR="004E313E">
        <w:rPr>
          <w:rFonts w:eastAsiaTheme="minorEastAsia" w:cstheme="minorHAnsi"/>
        </w:rPr>
        <w:t>µ</w:t>
      </w:r>
      <w:r w:rsidR="004E313E">
        <w:rPr>
          <w:rFonts w:eastAsiaTheme="minorEastAsia"/>
        </w:rPr>
        <w:t>g/m</w:t>
      </w:r>
      <w:r w:rsidR="004E313E" w:rsidRPr="002B0817">
        <w:rPr>
          <w:rFonts w:eastAsiaTheme="minorEastAsia"/>
          <w:vertAlign w:val="superscript"/>
        </w:rPr>
        <w:t>3</w:t>
      </w:r>
      <w:r w:rsidR="004E313E">
        <w:rPr>
          <w:rFonts w:eastAsiaTheme="minorEastAsia"/>
        </w:rPr>
        <w:t xml:space="preserve">, </w:t>
      </w:r>
      <w:r w:rsidR="000B7D48">
        <w:rPr>
          <w:rFonts w:eastAsiaTheme="minorEastAsia"/>
        </w:rPr>
        <w:t xml:space="preserve">and </w:t>
      </w:r>
      <m:oMath>
        <m:r>
          <w:rPr>
            <w:rFonts w:ascii="Cambria Math" w:hAnsi="Cambria Math"/>
          </w:rPr>
          <m:t>dose</m:t>
        </m:r>
        <m:d>
          <m:dPr>
            <m:ctrlPr>
              <w:rPr>
                <w:rFonts w:ascii="Cambria Math" w:hAnsi="Cambria Math"/>
                <w:i/>
              </w:rPr>
            </m:ctrlPr>
          </m:dPr>
          <m:e>
            <m:r>
              <w:rPr>
                <w:rFonts w:ascii="Cambria Math" w:hAnsi="Cambria Math"/>
              </w:rPr>
              <m:t>h</m:t>
            </m:r>
          </m:e>
        </m:d>
      </m:oMath>
      <w:r w:rsidR="000B7D48">
        <w:rPr>
          <w:rFonts w:eastAsiaTheme="minorEastAsia"/>
        </w:rPr>
        <w:t xml:space="preserve"> is the average pollutant inhalation rate in </w:t>
      </w:r>
      <w:r w:rsidR="000B7D48">
        <w:rPr>
          <w:rFonts w:eastAsiaTheme="minorEastAsia" w:cstheme="minorHAnsi"/>
        </w:rPr>
        <w:t>µ</w:t>
      </w:r>
      <w:r w:rsidR="000B7D48">
        <w:rPr>
          <w:rFonts w:eastAsiaTheme="minorEastAsia"/>
        </w:rPr>
        <w:t>g/</w:t>
      </w:r>
      <w:proofErr w:type="spellStart"/>
      <w:r w:rsidR="000B7D48">
        <w:rPr>
          <w:rFonts w:eastAsiaTheme="minorEastAsia"/>
        </w:rPr>
        <w:t>hr</w:t>
      </w:r>
      <w:proofErr w:type="spellEnd"/>
      <w:r w:rsidR="000B7D48">
        <w:rPr>
          <w:rFonts w:eastAsiaTheme="minorEastAsia"/>
        </w:rPr>
        <w:t xml:space="preserve"> for that hour.</w:t>
      </w:r>
      <w:r w:rsidR="00D77917">
        <w:rPr>
          <w:rFonts w:eastAsiaTheme="minorEastAsia"/>
        </w:rPr>
        <w:t xml:space="preserve"> </w:t>
      </w:r>
      <w:r w:rsidR="000B7D48">
        <w:rPr>
          <w:rFonts w:eastAsiaTheme="minorEastAsia"/>
        </w:rPr>
        <w:t xml:space="preserve">Since this applies for one hour, it is also the mass inhaled in </w:t>
      </w:r>
      <w:r w:rsidR="000B7D48">
        <w:rPr>
          <w:rFonts w:eastAsiaTheme="minorEastAsia" w:cstheme="minorHAnsi"/>
        </w:rPr>
        <w:t>µ</w:t>
      </w:r>
      <w:r w:rsidR="000B7D48">
        <w:rPr>
          <w:rFonts w:eastAsiaTheme="minorEastAsia"/>
        </w:rPr>
        <w:t>g during that hour.</w:t>
      </w:r>
    </w:p>
    <w:p w14:paraId="4B0183B0" w14:textId="5ACD87E0" w:rsidR="009D69B9" w:rsidRDefault="009D69B9" w:rsidP="00161E94">
      <w:pPr>
        <w:spacing w:line="240" w:lineRule="auto"/>
      </w:pPr>
      <w:r>
        <w:lastRenderedPageBreak/>
        <w:t xml:space="preserve">Each day, the 24 </w:t>
      </w:r>
      <w:r w:rsidR="000B7D48">
        <w:t>one-</w:t>
      </w:r>
      <w:r>
        <w:t xml:space="preserve">hour averages may be averaged to obtain the daily average, or else the largest of them may be used as a measure of maximum hourly exposure </w:t>
      </w:r>
      <w:r w:rsidR="000B7D48">
        <w:t xml:space="preserve">(or dose) </w:t>
      </w:r>
      <w:r>
        <w:t xml:space="preserve">on that day. </w:t>
      </w:r>
    </w:p>
    <w:p w14:paraId="65640FF9" w14:textId="7A1537CC" w:rsidR="0093344C" w:rsidRDefault="009D69B9" w:rsidP="00161E94">
      <w:pPr>
        <w:spacing w:line="240" w:lineRule="auto"/>
      </w:pPr>
      <w:r>
        <w:t xml:space="preserve">Each profile is followed for the duration of the simulation, </w:t>
      </w:r>
      <w:r w:rsidR="002B0817">
        <w:t xml:space="preserve">which was 7 months in </w:t>
      </w:r>
      <w:r w:rsidR="000B7D48">
        <w:t xml:space="preserve">the scenario examined in </w:t>
      </w:r>
      <w:r w:rsidR="002B0817">
        <w:t>this paper.</w:t>
      </w:r>
      <w:r w:rsidR="00D77917">
        <w:t xml:space="preserve"> </w:t>
      </w:r>
      <w:r w:rsidR="002B0817">
        <w:t>Over this time, the daily averages may either be averaged to obtain the overall average exposure or dose, or else the largest single daily value may be retained as a measure of extreme exposure (or dose) for that profile.</w:t>
      </w:r>
      <w:r w:rsidR="00D77917">
        <w:t xml:space="preserve"> </w:t>
      </w:r>
      <w:r w:rsidR="002B0817">
        <w:t>A total of 25,000 profiles were simulated in this way in each of these runs</w:t>
      </w:r>
      <w:r w:rsidR="005F7EF9">
        <w:t xml:space="preserve"> in this paper</w:t>
      </w:r>
      <w:r w:rsidR="002B0817">
        <w:t>.</w:t>
      </w:r>
    </w:p>
    <w:p w14:paraId="1B0A951B" w14:textId="5356530F" w:rsidR="00806F21" w:rsidRDefault="00806F21" w:rsidP="00161E94">
      <w:pPr>
        <w:spacing w:line="240" w:lineRule="auto"/>
        <w:rPr>
          <w:u w:val="single"/>
        </w:rPr>
      </w:pPr>
      <w:r>
        <w:rPr>
          <w:u w:val="single"/>
        </w:rPr>
        <w:t>Interactions of Variables, Particularly in Relation to Sobol Analysis</w:t>
      </w:r>
    </w:p>
    <w:p w14:paraId="31BD5113" w14:textId="233062B8" w:rsidR="00806F21" w:rsidRPr="00806F21" w:rsidRDefault="00806F21" w:rsidP="00161E94">
      <w:pPr>
        <w:spacing w:line="240" w:lineRule="auto"/>
        <w:rPr>
          <w:u w:val="single"/>
        </w:rPr>
      </w:pPr>
      <w:r w:rsidRPr="00806F21">
        <w:t>The underlying equations in APEX are simple.</w:t>
      </w:r>
      <w:r>
        <w:t xml:space="preserve"> </w:t>
      </w:r>
      <w:r w:rsidRPr="00806F21">
        <w:t>The complexity in APEX comes from the interaction of many variables.</w:t>
      </w:r>
      <w:r>
        <w:t xml:space="preserve"> </w:t>
      </w:r>
      <w:r w:rsidRPr="00806F21">
        <w:t>Each profile is independent of all others.</w:t>
      </w:r>
      <w:r>
        <w:t xml:space="preserve"> </w:t>
      </w:r>
      <w:r w:rsidRPr="00806F21">
        <w:t>Profiles are assigned a sequence of activity diaries (one per simulation day) that match age, sex, and propensity to spend time outdoors, all of which are assigned to each profile using population weighed and study-area-specific data.</w:t>
      </w:r>
      <w:r>
        <w:t xml:space="preserve"> </w:t>
      </w:r>
      <w:r w:rsidRPr="00806F21">
        <w:t>Nevertheless, there are enough activity diaries in the input database so that every profile is assigned a substantially different set, even if the demographic variables match those of another profile.</w:t>
      </w:r>
      <w:r>
        <w:t xml:space="preserve"> </w:t>
      </w:r>
      <w:r w:rsidRPr="00806F21">
        <w:t>In addition, the properties of each microenvironment, while following the same rules for each profile, are profile-specific because they are resampled for each profile.</w:t>
      </w:r>
      <w:r>
        <w:t xml:space="preserve"> </w:t>
      </w:r>
      <w:r w:rsidRPr="00806F21">
        <w:t>For example, each house samples its air</w:t>
      </w:r>
      <w:r w:rsidR="006B29C3">
        <w:t>-</w:t>
      </w:r>
      <w:r w:rsidRPr="00806F21">
        <w:t>exchange rate independently.</w:t>
      </w:r>
      <w:r>
        <w:t xml:space="preserve"> </w:t>
      </w:r>
      <w:r w:rsidRPr="00806F21">
        <w:t>With different activity dairies, each profile visits a different set of microenvironments for differing durations, and the air quality in each differs from that experienced by other profiles.</w:t>
      </w:r>
      <w:r>
        <w:t xml:space="preserve"> </w:t>
      </w:r>
      <w:r w:rsidRPr="00806F21">
        <w:t>The results for any one profile are the result of thousands of random samples, but</w:t>
      </w:r>
      <w:r w:rsidR="009D424E">
        <w:t xml:space="preserve"> as</w:t>
      </w:r>
      <w:r w:rsidRPr="00806F21">
        <w:t xml:space="preserve"> usual in Monte Carlo modeling, the overall statistical properties of the set of profiles should </w:t>
      </w:r>
      <w:r w:rsidR="009D424E">
        <w:t>provide</w:t>
      </w:r>
      <w:r w:rsidRPr="00806F21">
        <w:t xml:space="preserve"> meaningful</w:t>
      </w:r>
      <w:r w:rsidR="009D424E">
        <w:t xml:space="preserve"> results</w:t>
      </w:r>
      <w:r w:rsidRPr="00806F21">
        <w:t>, as stochastic variation converges to small values when averaged over enough cases.</w:t>
      </w:r>
      <w:r>
        <w:t xml:space="preserve"> </w:t>
      </w:r>
      <w:r w:rsidRPr="00806F21">
        <w:t>This is true for exposure and dose directly, and in Sobol analysis it is also true for the estimates of the indices.</w:t>
      </w:r>
      <w:r>
        <w:t xml:space="preserve"> </w:t>
      </w:r>
      <w:r w:rsidRPr="00806F21">
        <w:t>The complicated interplay of the large number of variables in APEX means that the Sobol indices cannot be evaluated analytically, as is possible in models with (say) fewer than 10 randomly-sampled inputs which are combined in one (or a few) equations. Therefore, in APEX the Sobol indices must be evaluated empirically by running enough profiles.</w:t>
      </w:r>
    </w:p>
    <w:p w14:paraId="786F017D" w14:textId="771528CB" w:rsidR="00FD1E10" w:rsidRPr="00B621F0" w:rsidRDefault="00FD1E10" w:rsidP="00161E94">
      <w:pPr>
        <w:pStyle w:val="Heading2"/>
        <w:spacing w:line="240" w:lineRule="auto"/>
      </w:pPr>
      <w:r w:rsidRPr="00B621F0">
        <w:t>Reference</w:t>
      </w:r>
      <w:r w:rsidR="001F6978">
        <w:t>s</w:t>
      </w:r>
    </w:p>
    <w:p w14:paraId="60356029" w14:textId="2D6B711B" w:rsidR="000C6559" w:rsidRPr="00B621F0" w:rsidRDefault="000C6559" w:rsidP="00161E94">
      <w:pPr>
        <w:spacing w:line="240" w:lineRule="auto"/>
        <w:rPr>
          <w:rFonts w:cstheme="minorHAnsi"/>
        </w:rPr>
      </w:pPr>
      <w:r w:rsidRPr="00B621F0">
        <w:rPr>
          <w:rFonts w:cstheme="minorHAnsi"/>
        </w:rPr>
        <w:t xml:space="preserve">McCurdy T, Glen G, Smith L, </w:t>
      </w:r>
      <w:proofErr w:type="spellStart"/>
      <w:r w:rsidRPr="00B621F0">
        <w:rPr>
          <w:rFonts w:cstheme="minorHAnsi"/>
        </w:rPr>
        <w:t>Lakkadi</w:t>
      </w:r>
      <w:proofErr w:type="spellEnd"/>
      <w:r w:rsidRPr="00B621F0">
        <w:rPr>
          <w:rFonts w:cstheme="minorHAnsi"/>
        </w:rPr>
        <w:t xml:space="preserve"> Y (2000) The National Exposure Research Laboratory’s Consolidated Human Activity Database. J Expo Sci Environ Epidemiol 10:566–578. </w:t>
      </w:r>
      <w:hyperlink r:id="rId16" w:history="1">
        <w:r w:rsidRPr="00B621F0">
          <w:rPr>
            <w:rStyle w:val="Hyperlink"/>
            <w:rFonts w:cstheme="minorHAnsi"/>
          </w:rPr>
          <w:t>https://doi.org/10.1038/sj.jea.7500114</w:t>
        </w:r>
      </w:hyperlink>
    </w:p>
    <w:p w14:paraId="4D301C37" w14:textId="3087AE45" w:rsidR="00FD1E10" w:rsidRPr="00B621F0" w:rsidRDefault="00FD1E10" w:rsidP="00161E94">
      <w:pPr>
        <w:spacing w:line="240" w:lineRule="auto"/>
        <w:rPr>
          <w:rFonts w:cstheme="minorHAnsi"/>
        </w:rPr>
      </w:pPr>
      <w:r w:rsidRPr="00B621F0">
        <w:rPr>
          <w:rFonts w:cstheme="minorHAnsi"/>
        </w:rPr>
        <w:t xml:space="preserve">U.S. EPA (2017) An Introduction to APEX. Office of Air Quality Planning and Standards, U.S. Environmental Protection Agency, Research Triangle Park, NC, 27711. Available at: </w:t>
      </w:r>
      <w:hyperlink r:id="rId17" w:history="1">
        <w:r w:rsidR="00050FB0" w:rsidRPr="00B621F0">
          <w:rPr>
            <w:rStyle w:val="Hyperlink"/>
            <w:rFonts w:cstheme="minorHAnsi"/>
          </w:rPr>
          <w:t>https://www.epa.gov/fera/apex-user-guides</w:t>
        </w:r>
      </w:hyperlink>
      <w:r w:rsidRPr="00B621F0">
        <w:rPr>
          <w:rFonts w:cstheme="minorHAnsi"/>
        </w:rPr>
        <w:t>.</w:t>
      </w:r>
    </w:p>
    <w:p w14:paraId="18C0B6CE" w14:textId="714338CB" w:rsidR="00050FB0" w:rsidRPr="00B621F0" w:rsidRDefault="00050FB0" w:rsidP="00161E94">
      <w:pPr>
        <w:pStyle w:val="Default"/>
        <w:rPr>
          <w:rFonts w:asciiTheme="minorHAnsi" w:hAnsiTheme="minorHAnsi" w:cstheme="minorHAnsi"/>
          <w:color w:val="auto"/>
          <w:sz w:val="22"/>
          <w:szCs w:val="22"/>
        </w:rPr>
      </w:pPr>
      <w:r w:rsidRPr="00B621F0">
        <w:rPr>
          <w:rFonts w:asciiTheme="minorHAnsi" w:hAnsiTheme="minorHAnsi" w:cstheme="minorHAnsi"/>
          <w:color w:val="auto"/>
          <w:sz w:val="22"/>
          <w:szCs w:val="22"/>
        </w:rPr>
        <w:t xml:space="preserve">U.S. EPA (2019a) Air pollutants exposure model documentation (APEX, Version 5.2) Volume I: User’s Guide. Office of Air Quality Planning and Standards, U.S. Environmental Protection Agency, Research Triangle Park, NC, 27711. EPA-452/R-19-005a. Available at: </w:t>
      </w:r>
      <w:hyperlink r:id="rId18" w:history="1">
        <w:r w:rsidRPr="00B621F0">
          <w:rPr>
            <w:rStyle w:val="Hyperlink"/>
            <w:rFonts w:asciiTheme="minorHAnsi" w:hAnsiTheme="minorHAnsi" w:cstheme="minorHAnsi"/>
            <w:sz w:val="22"/>
            <w:szCs w:val="22"/>
          </w:rPr>
          <w:t>https://www.epa.gov/fera/apex-user-guides</w:t>
        </w:r>
      </w:hyperlink>
      <w:r w:rsidRPr="00B621F0">
        <w:rPr>
          <w:rFonts w:asciiTheme="minorHAnsi" w:hAnsiTheme="minorHAnsi" w:cstheme="minorHAnsi"/>
          <w:color w:val="auto"/>
          <w:sz w:val="22"/>
          <w:szCs w:val="22"/>
        </w:rPr>
        <w:t xml:space="preserve">. </w:t>
      </w:r>
    </w:p>
    <w:p w14:paraId="3431BA34" w14:textId="77777777" w:rsidR="00050FB0" w:rsidRPr="00B621F0" w:rsidRDefault="00050FB0" w:rsidP="00161E94">
      <w:pPr>
        <w:pStyle w:val="Default"/>
        <w:rPr>
          <w:rFonts w:asciiTheme="minorHAnsi" w:hAnsiTheme="minorHAnsi" w:cstheme="minorHAnsi"/>
          <w:color w:val="auto"/>
          <w:sz w:val="22"/>
          <w:szCs w:val="22"/>
        </w:rPr>
      </w:pPr>
    </w:p>
    <w:p w14:paraId="72C12DA9" w14:textId="2A9428BB" w:rsidR="00050FB0" w:rsidRPr="00B621F0" w:rsidRDefault="00050FB0" w:rsidP="00161E94">
      <w:pPr>
        <w:pStyle w:val="Default"/>
        <w:rPr>
          <w:rFonts w:asciiTheme="minorHAnsi" w:hAnsiTheme="minorHAnsi" w:cstheme="minorHAnsi"/>
          <w:color w:val="auto"/>
          <w:sz w:val="22"/>
          <w:szCs w:val="22"/>
        </w:rPr>
      </w:pPr>
      <w:r w:rsidRPr="00B621F0">
        <w:rPr>
          <w:rFonts w:asciiTheme="minorHAnsi" w:hAnsiTheme="minorHAnsi" w:cstheme="minorHAnsi"/>
          <w:color w:val="auto"/>
          <w:sz w:val="22"/>
          <w:szCs w:val="22"/>
        </w:rPr>
        <w:t xml:space="preserve">U.S. EPA (2019b) Air pollutants exposure model documentation (APEX, Version 5.2) Volume II: Technical Support Document. Office of Air Quality Planning and Standards, U.S. Environmental Protection Agency, Research Triangle Park, NC, 27711. EPA-452/R-17-001b. Available at: </w:t>
      </w:r>
      <w:hyperlink r:id="rId19" w:history="1">
        <w:r w:rsidRPr="00B621F0">
          <w:rPr>
            <w:rStyle w:val="Hyperlink"/>
            <w:rFonts w:asciiTheme="minorHAnsi" w:hAnsiTheme="minorHAnsi" w:cstheme="minorHAnsi"/>
            <w:sz w:val="22"/>
            <w:szCs w:val="22"/>
          </w:rPr>
          <w:t>https://www.epa.gov/fera/apex-user-guides</w:t>
        </w:r>
      </w:hyperlink>
      <w:r w:rsidRPr="00B621F0">
        <w:rPr>
          <w:rFonts w:asciiTheme="minorHAnsi" w:hAnsiTheme="minorHAnsi" w:cstheme="minorHAnsi"/>
          <w:color w:val="auto"/>
          <w:sz w:val="22"/>
          <w:szCs w:val="22"/>
        </w:rPr>
        <w:t xml:space="preserve">. </w:t>
      </w:r>
    </w:p>
    <w:p w14:paraId="7D486E7F" w14:textId="77777777" w:rsidR="000C6559" w:rsidRPr="00B621F0" w:rsidRDefault="000C6559" w:rsidP="00161E94">
      <w:pPr>
        <w:pStyle w:val="Default"/>
        <w:rPr>
          <w:rFonts w:asciiTheme="minorHAnsi" w:hAnsiTheme="minorHAnsi" w:cstheme="minorHAnsi"/>
          <w:color w:val="auto"/>
          <w:sz w:val="22"/>
          <w:szCs w:val="22"/>
        </w:rPr>
      </w:pPr>
    </w:p>
    <w:p w14:paraId="394AC8BB" w14:textId="37EB4B76" w:rsidR="00161E94" w:rsidRDefault="000C6559" w:rsidP="00161E94">
      <w:pPr>
        <w:spacing w:line="240" w:lineRule="auto"/>
        <w:rPr>
          <w:rFonts w:cstheme="minorHAnsi"/>
          <w:szCs w:val="24"/>
        </w:rPr>
      </w:pPr>
      <w:r w:rsidRPr="001F6978">
        <w:rPr>
          <w:rFonts w:cstheme="minorHAnsi"/>
          <w:szCs w:val="24"/>
        </w:rPr>
        <w:t>U.S. EPA (2019c) The consolidated human activity database (CHAD) Documentation and Users’ Guide. U.S. Environmental Protection Agency, Research Triangle Park, NC, 27711. EPA-452/B-19-001.</w:t>
      </w:r>
      <w:r w:rsidR="00F75DB2">
        <w:rPr>
          <w:rFonts w:cstheme="minorHAnsi"/>
          <w:szCs w:val="24"/>
        </w:rPr>
        <w:t xml:space="preserve"> </w:t>
      </w:r>
      <w:r w:rsidRPr="001F6978">
        <w:rPr>
          <w:rFonts w:cstheme="minorHAnsi"/>
          <w:szCs w:val="24"/>
        </w:rPr>
        <w:t xml:space="preserve">Available </w:t>
      </w:r>
      <w:r w:rsidRPr="001F6978">
        <w:rPr>
          <w:rFonts w:cstheme="minorHAnsi"/>
          <w:szCs w:val="24"/>
        </w:rPr>
        <w:lastRenderedPageBreak/>
        <w:t xml:space="preserve">at: </w:t>
      </w:r>
      <w:hyperlink r:id="rId20" w:history="1">
        <w:r w:rsidRPr="001F6978">
          <w:rPr>
            <w:rStyle w:val="Hyperlink"/>
            <w:rFonts w:cstheme="minorHAnsi"/>
            <w:szCs w:val="24"/>
          </w:rPr>
          <w:t>https://www.epa.gov/fera/consolidated-human-activity-database-chad-documentation-chad-master</w:t>
        </w:r>
      </w:hyperlink>
      <w:r w:rsidRPr="001F6978">
        <w:rPr>
          <w:rFonts w:cstheme="minorHAnsi"/>
          <w:szCs w:val="24"/>
        </w:rPr>
        <w:t>.</w:t>
      </w:r>
    </w:p>
    <w:p w14:paraId="719F0D5E" w14:textId="77777777" w:rsidR="00161E94" w:rsidRDefault="00161E94">
      <w:pPr>
        <w:rPr>
          <w:rFonts w:cstheme="minorHAnsi"/>
          <w:szCs w:val="24"/>
        </w:rPr>
      </w:pPr>
      <w:r>
        <w:rPr>
          <w:rFonts w:cstheme="minorHAnsi"/>
          <w:szCs w:val="24"/>
        </w:rPr>
        <w:br w:type="page"/>
      </w:r>
    </w:p>
    <w:p w14:paraId="3D699096" w14:textId="4AEBF7D2" w:rsidR="00844414" w:rsidRPr="00CB7984" w:rsidRDefault="00844414" w:rsidP="00161E94">
      <w:pPr>
        <w:pStyle w:val="Heading1"/>
        <w:spacing w:line="240" w:lineRule="auto"/>
      </w:pPr>
      <w:r>
        <w:lastRenderedPageBreak/>
        <w:t>B. Sobol Equations as Implemented in this Paper</w:t>
      </w:r>
    </w:p>
    <w:p w14:paraId="15DC9799" w14:textId="77777777" w:rsidR="00844414" w:rsidRDefault="00844414" w:rsidP="00161E94">
      <w:pPr>
        <w:spacing w:line="240" w:lineRule="auto"/>
      </w:pPr>
      <w:r>
        <w:rPr>
          <w:rFonts w:eastAsiaTheme="minorEastAsia"/>
        </w:rPr>
        <w:t>From Theorems 1 and 2 in Glen and Isaacs (2012), t</w:t>
      </w:r>
      <w:r>
        <w:t xml:space="preserve">he Sobol sensitivity indices for group </w:t>
      </w:r>
      <w:r w:rsidRPr="00CB7984">
        <w:rPr>
          <w:rFonts w:ascii="Cambria Math" w:hAnsi="Cambria Math"/>
          <w:i/>
          <w:iCs/>
        </w:rPr>
        <w:t>j</w:t>
      </w:r>
      <w:r>
        <w:t xml:space="preserve"> are:</w:t>
      </w:r>
    </w:p>
    <w:p w14:paraId="4AB07889" w14:textId="77777777" w:rsidR="00844414" w:rsidRPr="00C4209B" w:rsidRDefault="008E06B9" w:rsidP="00161E94">
      <w:pPr>
        <w:spacing w:line="240" w:lineRule="auto"/>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=E</m:t>
          </m:r>
          <m:d>
            <m:dPr>
              <m:ctrlPr>
                <w:rPr>
                  <w:rFonts w:ascii="Cambria Math" w:hAnsi="Cambria Math"/>
                  <w:i/>
                </w:rPr>
              </m:ctrlPr>
            </m:dPr>
            <m:e>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d>
        </m:oMath>
      </m:oMathPara>
    </w:p>
    <w:p w14:paraId="6F0D0332" w14:textId="77777777" w:rsidR="00844414" w:rsidRPr="00C4209B" w:rsidRDefault="008E06B9" w:rsidP="00161E94">
      <w:pPr>
        <w:spacing w:line="240" w:lineRule="auto"/>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=1-E</m:t>
          </m:r>
          <m:d>
            <m:dPr>
              <m:ctrlPr>
                <w:rPr>
                  <w:rFonts w:ascii="Cambria Math" w:hAnsi="Cambria Math"/>
                  <w:i/>
                </w:rPr>
              </m:ctrlPr>
            </m:dPr>
            <m:e>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d>
        </m:oMath>
      </m:oMathPara>
    </w:p>
    <w:p w14:paraId="614096CA" w14:textId="77777777" w:rsidR="00844414" w:rsidRDefault="00844414" w:rsidP="00161E94">
      <w:pPr>
        <w:spacing w:line="240" w:lineRule="auto"/>
        <w:rPr>
          <w:rFonts w:eastAsiaTheme="minorEastAsia"/>
        </w:rPr>
      </w:pPr>
      <w:r>
        <w:t xml:space="preserve">Here </w:t>
      </w:r>
      <m:oMath>
        <m:r>
          <w:rPr>
            <w:rFonts w:ascii="Cambria Math" w:hAnsi="Cambria Math"/>
          </w:rPr>
          <m:t>E</m:t>
        </m:r>
        <m:d>
          <m:dPr>
            <m:ctrlPr>
              <w:rPr>
                <w:rFonts w:ascii="Cambria Math" w:hAnsi="Cambria Math"/>
                <w:i/>
              </w:rPr>
            </m:ctrlPr>
          </m:dPr>
          <m:e>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d>
      </m:oMath>
      <w:r>
        <w:rPr>
          <w:rFonts w:eastAsiaTheme="minorEastAsia"/>
        </w:rPr>
        <w:t xml:space="preserve"> is the expected value of the correlation in model output variable </w:t>
      </w:r>
      <m:oMath>
        <m:r>
          <w:rPr>
            <w:rFonts w:ascii="Cambria Math" w:hAnsi="Cambria Math"/>
          </w:rPr>
          <m:t>y</m:t>
        </m:r>
      </m:oMath>
      <w:r>
        <w:rPr>
          <w:rFonts w:eastAsiaTheme="minorEastAsia"/>
        </w:rPr>
        <w:t xml:space="preserve"> between model runs that share the stochastic input values for the variables in group </w:t>
      </w:r>
      <m:oMath>
        <m:r>
          <w:rPr>
            <w:rFonts w:ascii="Cambria Math" w:eastAsiaTheme="minorEastAsia" w:hAnsi="Cambria Math"/>
          </w:rPr>
          <m:t>j</m:t>
        </m:r>
      </m:oMath>
      <w:r>
        <w:rPr>
          <w:rFonts w:eastAsiaTheme="minorEastAsia"/>
        </w:rPr>
        <w:t xml:space="preserve"> and no others. On the other hand, </w:t>
      </w:r>
      <m:oMath>
        <m:r>
          <w:rPr>
            <w:rFonts w:ascii="Cambria Math" w:hAnsi="Cambria Math"/>
          </w:rPr>
          <m:t>E</m:t>
        </m:r>
        <m:d>
          <m:dPr>
            <m:ctrlPr>
              <w:rPr>
                <w:rFonts w:ascii="Cambria Math" w:hAnsi="Cambria Math"/>
                <w:i/>
              </w:rPr>
            </m:ctrlPr>
          </m:dPr>
          <m:e>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d>
      </m:oMath>
      <w:r>
        <w:rPr>
          <w:rFonts w:eastAsiaTheme="minorEastAsia"/>
        </w:rPr>
        <w:t xml:space="preserve"> refers to the expected value of the correlation in model output variable </w:t>
      </w:r>
      <m:oMath>
        <m:r>
          <w:rPr>
            <w:rFonts w:ascii="Cambria Math" w:hAnsi="Cambria Math"/>
          </w:rPr>
          <m:t>y</m:t>
        </m:r>
      </m:oMath>
      <w:r>
        <w:rPr>
          <w:rFonts w:eastAsiaTheme="minorEastAsia"/>
        </w:rPr>
        <w:t xml:space="preserve"> between model runs that share the stochastic input values for all variables except those in group </w:t>
      </w:r>
      <m:oMath>
        <m:r>
          <w:rPr>
            <w:rFonts w:ascii="Cambria Math" w:eastAsiaTheme="minorEastAsia" w:hAnsi="Cambria Math"/>
          </w:rPr>
          <m:t>j.</m:t>
        </m:r>
      </m:oMath>
      <w:r>
        <w:rPr>
          <w:rFonts w:eastAsiaTheme="minorEastAsia"/>
        </w:rPr>
        <w:t xml:space="preserve"> </w:t>
      </w:r>
    </w:p>
    <w:p w14:paraId="05E5A684" w14:textId="77777777" w:rsidR="00844414" w:rsidRDefault="00844414" w:rsidP="00161E94">
      <w:pPr>
        <w:spacing w:line="240" w:lineRule="auto"/>
        <w:rPr>
          <w:rFonts w:eastAsiaTheme="minorEastAsia"/>
        </w:rPr>
      </w:pPr>
      <w:r>
        <w:rPr>
          <w:rFonts w:eastAsiaTheme="minorEastAsia"/>
        </w:rPr>
        <w:t>Simplified Explanation:</w:t>
      </w:r>
    </w:p>
    <w:p w14:paraId="5631D557" w14:textId="77777777" w:rsidR="00844414" w:rsidRDefault="00844414" w:rsidP="00161E94">
      <w:pPr>
        <w:spacing w:line="240" w:lineRule="auto"/>
        <w:rPr>
          <w:rFonts w:eastAsiaTheme="minorEastAsia"/>
        </w:rPr>
      </w:pPr>
      <w:r>
        <w:rPr>
          <w:rFonts w:eastAsiaTheme="minorEastAsia"/>
        </w:rPr>
        <w:t xml:space="preserve">If the variables in </w:t>
      </w:r>
      <m:oMath>
        <m:r>
          <w:rPr>
            <w:rFonts w:ascii="Cambria Math" w:eastAsiaTheme="minorEastAsia" w:hAnsi="Cambria Math"/>
          </w:rPr>
          <m:t>j</m:t>
        </m:r>
      </m:oMath>
      <w:r>
        <w:rPr>
          <w:rFonts w:eastAsiaTheme="minorEastAsia"/>
        </w:rPr>
        <w:t xml:space="preserve"> have no effect on model output, then </w:t>
      </w: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=0</m:t>
        </m:r>
      </m:oMath>
      <w:r>
        <w:rPr>
          <w:rFonts w:eastAsiaTheme="minorEastAsia"/>
        </w:rPr>
        <w:t xml:space="preserve"> because all the stochastic variation comes from the variable set </w:t>
      </w:r>
      <m:oMath>
        <m:r>
          <w:rPr>
            <w:rFonts w:ascii="Cambria Math" w:eastAsiaTheme="minorEastAsia" w:hAnsi="Cambria Math"/>
          </w:rPr>
          <m:t>(</m:t>
        </m:r>
        <m:r>
          <w:rPr>
            <w:rFonts w:ascii="Cambria Math" w:hAnsi="Cambria Math"/>
          </w:rPr>
          <m:t>-j)</m:t>
        </m:r>
      </m:oMath>
      <w:r>
        <w:rPr>
          <w:rFonts w:eastAsiaTheme="minorEastAsia"/>
        </w:rPr>
        <w:t xml:space="preserve">, which is sampled independently in those runs. Similarly, </w:t>
      </w:r>
      <m:oMath>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=0</m:t>
        </m:r>
      </m:oMath>
      <w:r>
        <w:rPr>
          <w:rFonts w:eastAsiaTheme="minorEastAsia"/>
        </w:rPr>
        <w:t xml:space="preserve"> because the set </w:t>
      </w:r>
      <m:oMath>
        <m:r>
          <w:rPr>
            <w:rFonts w:ascii="Cambria Math" w:eastAsiaTheme="minorEastAsia" w:hAnsi="Cambria Math"/>
          </w:rPr>
          <m:t>(</m:t>
        </m:r>
        <m:r>
          <w:rPr>
            <w:rFonts w:ascii="Cambria Math" w:hAnsi="Cambria Math"/>
          </w:rPr>
          <m:t>-j)</m:t>
        </m:r>
      </m:oMath>
      <w:r>
        <w:rPr>
          <w:rFonts w:eastAsiaTheme="minorEastAsia"/>
        </w:rPr>
        <w:t xml:space="preserve"> is common to both runs and is responsible for all variation in model output. In this case the two runs have identical output, and any function has a correlation of one with itself, so </w:t>
      </w:r>
      <m:oMath>
        <m:r>
          <w:rPr>
            <w:rFonts w:ascii="Cambria Math" w:hAnsi="Cambria Math"/>
          </w:rPr>
          <m:t>E</m:t>
        </m:r>
        <m:d>
          <m:dPr>
            <m:ctrlPr>
              <w:rPr>
                <w:rFonts w:ascii="Cambria Math" w:hAnsi="Cambria Math"/>
                <w:i/>
              </w:rPr>
            </m:ctrlPr>
          </m:dPr>
          <m:e>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d>
        <m:r>
          <w:rPr>
            <w:rFonts w:ascii="Cambria Math" w:hAnsi="Cambria Math"/>
          </w:rPr>
          <m:t>=</m:t>
        </m:r>
      </m:oMath>
      <w:r>
        <w:rPr>
          <w:rFonts w:eastAsiaTheme="minorEastAsia"/>
        </w:rPr>
        <w:t xml:space="preserve">1. </w:t>
      </w:r>
    </w:p>
    <w:p w14:paraId="50D25E12" w14:textId="77777777" w:rsidR="00844414" w:rsidRDefault="00844414" w:rsidP="00161E94">
      <w:pPr>
        <w:spacing w:line="240" w:lineRule="auto"/>
        <w:rPr>
          <w:rFonts w:eastAsiaTheme="minorEastAsia"/>
        </w:rPr>
      </w:pPr>
      <w:r>
        <w:rPr>
          <w:rFonts w:eastAsiaTheme="minorEastAsia"/>
        </w:rPr>
        <w:t xml:space="preserve">At the other extreme, suppose </w:t>
      </w:r>
      <m:oMath>
        <m:r>
          <w:rPr>
            <w:rFonts w:ascii="Cambria Math" w:eastAsiaTheme="minorEastAsia" w:hAnsi="Cambria Math"/>
          </w:rPr>
          <m:t>j</m:t>
        </m:r>
      </m:oMath>
      <w:r>
        <w:rPr>
          <w:rFonts w:eastAsiaTheme="minorEastAsia"/>
        </w:rPr>
        <w:t xml:space="preserve"> alone fully determines the model output. Then </w:t>
      </w: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=1</m:t>
        </m:r>
      </m:oMath>
      <w:r>
        <w:rPr>
          <w:rFonts w:eastAsiaTheme="minorEastAsia"/>
        </w:rPr>
        <w:t xml:space="preserve"> because the outputs are identical. Similarly, </w:t>
      </w:r>
      <m:oMath>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=1</m:t>
        </m:r>
      </m:oMath>
      <w:r>
        <w:rPr>
          <w:rFonts w:eastAsiaTheme="minorEastAsia"/>
        </w:rPr>
        <w:t xml:space="preserve"> because the variables with common values in both runs (the set </w:t>
      </w:r>
      <m:oMath>
        <m:r>
          <w:rPr>
            <w:rFonts w:ascii="Cambria Math" w:hAnsi="Cambria Math"/>
          </w:rPr>
          <m:t>-j</m:t>
        </m:r>
      </m:oMath>
      <w:r>
        <w:rPr>
          <w:rFonts w:eastAsiaTheme="minorEastAsia"/>
        </w:rPr>
        <w:t xml:space="preserve">) contribute nothing to model output, so the expected correlation in the model outputs is zero; that is, </w:t>
      </w:r>
      <m:oMath>
        <m:r>
          <w:rPr>
            <w:rFonts w:ascii="Cambria Math" w:hAnsi="Cambria Math"/>
          </w:rPr>
          <m:t>E</m:t>
        </m:r>
        <m:d>
          <m:dPr>
            <m:ctrlPr>
              <w:rPr>
                <w:rFonts w:ascii="Cambria Math" w:hAnsi="Cambria Math"/>
                <w:i/>
              </w:rPr>
            </m:ctrlPr>
          </m:dPr>
          <m:e>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d>
        <m:r>
          <w:rPr>
            <w:rFonts w:ascii="Cambria Math" w:hAnsi="Cambria Math"/>
          </w:rPr>
          <m:t>=0</m:t>
        </m:r>
      </m:oMath>
      <w:r>
        <w:rPr>
          <w:rFonts w:eastAsiaTheme="minorEastAsia"/>
        </w:rPr>
        <w:t xml:space="preserve">. </w:t>
      </w:r>
    </w:p>
    <w:p w14:paraId="316FAEDC" w14:textId="1028D699" w:rsidR="00844414" w:rsidRDefault="00844414" w:rsidP="00161E94">
      <w:pPr>
        <w:spacing w:line="240" w:lineRule="auto"/>
        <w:rPr>
          <w:rFonts w:eastAsiaTheme="minorEastAsia"/>
        </w:rPr>
      </w:pPr>
      <w:r>
        <w:rPr>
          <w:rFonts w:eastAsiaTheme="minorEastAsia"/>
        </w:rPr>
        <w:t xml:space="preserve">The second case is not interesting since the output depends on just one input, making sensitivity analysis unnecessary. The usual case is somewhere in between, with </w:t>
      </w:r>
      <m:oMath>
        <m:r>
          <w:rPr>
            <w:rFonts w:ascii="Cambria Math" w:eastAsiaTheme="minorEastAsia"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&lt;1</m:t>
        </m:r>
      </m:oMath>
      <w:r>
        <w:rPr>
          <w:rFonts w:eastAsiaTheme="minorEastAsia"/>
        </w:rPr>
        <w:t xml:space="preserve"> and </w:t>
      </w:r>
      <m:oMath>
        <m:r>
          <w:rPr>
            <w:rFonts w:ascii="Cambria Math" w:eastAsiaTheme="minorEastAsia" w:hAnsi="Cambria Math"/>
          </w:rPr>
          <m:t>0≤</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&lt;1</m:t>
        </m:r>
      </m:oMath>
      <w:r>
        <w:rPr>
          <w:rFonts w:eastAsiaTheme="minorEastAsia"/>
        </w:rPr>
        <w:t xml:space="preserve">. The first case is relevant because model inputs not affecting a given output variable </w:t>
      </w:r>
      <m:oMath>
        <m:r>
          <w:rPr>
            <w:rFonts w:ascii="Cambria Math" w:hAnsi="Cambria Math"/>
          </w:rPr>
          <m:t>y</m:t>
        </m:r>
      </m:oMath>
      <w:r>
        <w:rPr>
          <w:rFonts w:eastAsiaTheme="minorEastAsia"/>
        </w:rPr>
        <w:t xml:space="preserve"> have indices of zero. For example, physiological var</w:t>
      </w:r>
      <w:proofErr w:type="spellStart"/>
      <w:r>
        <w:rPr>
          <w:rFonts w:eastAsiaTheme="minorEastAsia"/>
        </w:rPr>
        <w:t>iables</w:t>
      </w:r>
      <w:proofErr w:type="spellEnd"/>
      <w:r>
        <w:rPr>
          <w:rFonts w:eastAsiaTheme="minorEastAsia"/>
        </w:rPr>
        <w:t xml:space="preserve"> have indices of zero for exposure (but not for dose) because their effect in the model occurs only after exposure has been determined.</w:t>
      </w:r>
    </w:p>
    <w:p w14:paraId="09BD691A" w14:textId="4B531BD0" w:rsidR="004834F3" w:rsidRDefault="004834F3" w:rsidP="00161E94">
      <w:pPr>
        <w:pStyle w:val="Heading2"/>
        <w:spacing w:line="240" w:lineRule="auto"/>
      </w:pPr>
      <w:r>
        <w:t>Reference</w:t>
      </w:r>
    </w:p>
    <w:p w14:paraId="2612F016" w14:textId="61D90FE4" w:rsidR="00161E94" w:rsidRDefault="004834F3" w:rsidP="00161E94">
      <w:pPr>
        <w:spacing w:line="240" w:lineRule="auto"/>
        <w:rPr>
          <w:rStyle w:val="Hyperlink"/>
        </w:rPr>
      </w:pPr>
      <w:r w:rsidRPr="0030545A">
        <w:t>Glen G, Isaacs K</w:t>
      </w:r>
      <w:r>
        <w:t xml:space="preserve"> (</w:t>
      </w:r>
      <w:r w:rsidRPr="0030545A">
        <w:t>2012</w:t>
      </w:r>
      <w:r>
        <w:t xml:space="preserve">) </w:t>
      </w:r>
      <w:r w:rsidRPr="0030545A">
        <w:t xml:space="preserve">Estimating Sobol </w:t>
      </w:r>
      <w:r>
        <w:t>i</w:t>
      </w:r>
      <w:r w:rsidRPr="0030545A">
        <w:t xml:space="preserve">ndices using </w:t>
      </w:r>
      <w:r>
        <w:t>c</w:t>
      </w:r>
      <w:r w:rsidRPr="0030545A">
        <w:t>orrelations.</w:t>
      </w:r>
      <w:r>
        <w:t xml:space="preserve"> </w:t>
      </w:r>
      <w:r w:rsidRPr="00B920C3">
        <w:t xml:space="preserve">Environ Model </w:t>
      </w:r>
      <w:proofErr w:type="spellStart"/>
      <w:r w:rsidRPr="00B920C3">
        <w:t>Softw</w:t>
      </w:r>
      <w:proofErr w:type="spellEnd"/>
      <w:r w:rsidRPr="00B920C3" w:rsidDel="00B920C3">
        <w:t xml:space="preserve"> </w:t>
      </w:r>
      <w:r w:rsidRPr="0030545A">
        <w:t>37:157</w:t>
      </w:r>
      <w:r>
        <w:t>–</w:t>
      </w:r>
      <w:r w:rsidRPr="0030545A">
        <w:t>166.</w:t>
      </w:r>
      <w:r>
        <w:t xml:space="preserve"> </w:t>
      </w:r>
      <w:hyperlink r:id="rId21" w:history="1">
        <w:r w:rsidRPr="005505E7">
          <w:rPr>
            <w:rStyle w:val="Hyperlink"/>
          </w:rPr>
          <w:t>https://doi.org/10.1016/j.envsoft.2012.03.014</w:t>
        </w:r>
      </w:hyperlink>
    </w:p>
    <w:p w14:paraId="5F439410" w14:textId="77777777" w:rsidR="00161E94" w:rsidRDefault="00161E94">
      <w:pPr>
        <w:rPr>
          <w:rStyle w:val="Hyperlink"/>
        </w:rPr>
      </w:pPr>
      <w:r>
        <w:rPr>
          <w:rStyle w:val="Hyperlink"/>
        </w:rPr>
        <w:br w:type="page"/>
      </w:r>
    </w:p>
    <w:p w14:paraId="5E11B284" w14:textId="0BCA6986" w:rsidR="00844414" w:rsidRDefault="00844414" w:rsidP="00161E94">
      <w:pPr>
        <w:pStyle w:val="Heading1"/>
        <w:spacing w:line="240" w:lineRule="auto"/>
      </w:pPr>
      <w:r>
        <w:lastRenderedPageBreak/>
        <w:t>C. Chicago Study Area</w:t>
      </w:r>
    </w:p>
    <w:p w14:paraId="6F3EE523" w14:textId="3C01A6B0" w:rsidR="00844414" w:rsidRPr="00844414" w:rsidRDefault="00AB1E54" w:rsidP="00161E94">
      <w:pPr>
        <w:spacing w:after="0" w:line="240" w:lineRule="auto"/>
      </w:pPr>
      <w:r>
        <w:rPr>
          <w:noProof/>
        </w:rPr>
        <w:drawing>
          <wp:inline distT="0" distB="0" distL="0" distR="0" wp14:anchorId="3997B7DA" wp14:editId="5DF85B72">
            <wp:extent cx="5818505" cy="7680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8505" cy="7680960"/>
                    </a:xfrm>
                    <a:prstGeom prst="rect">
                      <a:avLst/>
                    </a:prstGeom>
                    <a:noFill/>
                    <a:ln>
                      <a:noFill/>
                    </a:ln>
                  </pic:spPr>
                </pic:pic>
              </a:graphicData>
            </a:graphic>
          </wp:inline>
        </w:drawing>
      </w:r>
    </w:p>
    <w:p w14:paraId="7CB6B9E7" w14:textId="6FE7E6C9" w:rsidR="00161E94" w:rsidRDefault="00844414" w:rsidP="00161E94">
      <w:pPr>
        <w:pStyle w:val="FigureCaption"/>
        <w:spacing w:before="0"/>
        <w:rPr>
          <w:rFonts w:asciiTheme="minorHAnsi" w:hAnsiTheme="minorHAnsi" w:cstheme="minorHAnsi"/>
          <w:color w:val="auto"/>
          <w:sz w:val="22"/>
          <w:szCs w:val="22"/>
        </w:rPr>
      </w:pPr>
      <w:r>
        <w:rPr>
          <w:rFonts w:eastAsiaTheme="minorEastAsia"/>
        </w:rPr>
        <w:t xml:space="preserve"> </w:t>
      </w:r>
      <w:r w:rsidR="00013838" w:rsidRPr="00195149">
        <w:rPr>
          <w:rFonts w:asciiTheme="minorHAnsi" w:hAnsiTheme="minorHAnsi" w:cstheme="minorHAnsi"/>
          <w:color w:val="auto"/>
          <w:sz w:val="22"/>
          <w:szCs w:val="22"/>
        </w:rPr>
        <w:t xml:space="preserve">Figure </w:t>
      </w:r>
      <w:r w:rsidR="00013838">
        <w:rPr>
          <w:rFonts w:asciiTheme="minorHAnsi" w:hAnsiTheme="minorHAnsi" w:cstheme="minorHAnsi"/>
          <w:color w:val="auto"/>
          <w:sz w:val="22"/>
          <w:szCs w:val="22"/>
        </w:rPr>
        <w:t>C</w:t>
      </w:r>
      <w:r w:rsidR="00013838" w:rsidRPr="00195149">
        <w:rPr>
          <w:rFonts w:asciiTheme="minorHAnsi" w:hAnsiTheme="minorHAnsi" w:cstheme="minorHAnsi"/>
          <w:color w:val="auto"/>
          <w:sz w:val="22"/>
          <w:szCs w:val="22"/>
        </w:rPr>
        <w:t xml:space="preserve">-1. </w:t>
      </w:r>
      <w:r w:rsidR="004834F3">
        <w:rPr>
          <w:rFonts w:asciiTheme="minorHAnsi" w:hAnsiTheme="minorHAnsi" w:cstheme="minorHAnsi"/>
          <w:color w:val="auto"/>
          <w:sz w:val="22"/>
          <w:szCs w:val="22"/>
        </w:rPr>
        <w:t>Spatial Information on the Chicago Case Study</w:t>
      </w:r>
    </w:p>
    <w:p w14:paraId="2493EAFE" w14:textId="7D91A734" w:rsidR="00844414" w:rsidRDefault="004834F3" w:rsidP="00161E94">
      <w:pPr>
        <w:pStyle w:val="Heading1"/>
        <w:spacing w:line="240" w:lineRule="auto"/>
      </w:pPr>
      <w:r>
        <w:lastRenderedPageBreak/>
        <w:t>D. APEX Microenvironmental Parameters</w:t>
      </w:r>
    </w:p>
    <w:p w14:paraId="7163DB94" w14:textId="52A82050" w:rsidR="004834F3" w:rsidRPr="00195149" w:rsidRDefault="004834F3" w:rsidP="00161E94">
      <w:pPr>
        <w:pStyle w:val="FigureCaption"/>
        <w:spacing w:before="0" w:after="0"/>
        <w:rPr>
          <w:rFonts w:asciiTheme="minorHAnsi" w:hAnsiTheme="minorHAnsi" w:cstheme="minorHAnsi"/>
          <w:color w:val="auto"/>
          <w:sz w:val="22"/>
          <w:szCs w:val="22"/>
        </w:rPr>
      </w:pPr>
      <w:r>
        <w:rPr>
          <w:rFonts w:asciiTheme="minorHAnsi" w:hAnsiTheme="minorHAnsi" w:cstheme="minorHAnsi"/>
          <w:color w:val="auto"/>
          <w:sz w:val="22"/>
          <w:szCs w:val="22"/>
        </w:rPr>
        <w:t>Table D-1</w:t>
      </w:r>
      <w:r w:rsidRPr="00195149">
        <w:rPr>
          <w:rFonts w:asciiTheme="minorHAnsi" w:hAnsiTheme="minorHAnsi" w:cstheme="minorHAnsi"/>
          <w:color w:val="auto"/>
          <w:sz w:val="22"/>
          <w:szCs w:val="22"/>
        </w:rPr>
        <w:t xml:space="preserve">. </w:t>
      </w:r>
      <w:r>
        <w:rPr>
          <w:rFonts w:asciiTheme="minorHAnsi" w:hAnsiTheme="minorHAnsi" w:cstheme="minorHAnsi"/>
          <w:color w:val="auto"/>
          <w:sz w:val="22"/>
          <w:szCs w:val="22"/>
        </w:rPr>
        <w:t>Distributions Used for Microenvironmental Parameters in the Chicago Case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79"/>
        <w:gridCol w:w="2357"/>
        <w:gridCol w:w="3235"/>
      </w:tblGrid>
      <w:tr w:rsidR="004834F3" w:rsidRPr="002757DA" w14:paraId="2F1FAED0" w14:textId="77777777" w:rsidTr="00CB7984">
        <w:tc>
          <w:tcPr>
            <w:tcW w:w="2079" w:type="dxa"/>
            <w:tcBorders>
              <w:bottom w:val="single" w:sz="4" w:space="0" w:color="auto"/>
              <w:right w:val="nil"/>
            </w:tcBorders>
            <w:shd w:val="clear" w:color="auto" w:fill="auto"/>
            <w:vAlign w:val="bottom"/>
          </w:tcPr>
          <w:p w14:paraId="40BDA401" w14:textId="77777777" w:rsidR="004834F3" w:rsidRPr="00B615FF" w:rsidRDefault="004834F3" w:rsidP="00161E94">
            <w:pPr>
              <w:spacing w:after="0" w:line="240" w:lineRule="auto"/>
              <w:rPr>
                <w:rFonts w:eastAsia="Calibri" w:cs="Times New Roman"/>
                <w:b/>
              </w:rPr>
            </w:pPr>
            <w:r w:rsidRPr="00B615FF">
              <w:rPr>
                <w:rFonts w:eastAsia="Calibri" w:cs="Times New Roman"/>
                <w:b/>
              </w:rPr>
              <w:t>Microenvironment</w:t>
            </w:r>
          </w:p>
        </w:tc>
        <w:tc>
          <w:tcPr>
            <w:tcW w:w="1679" w:type="dxa"/>
            <w:tcBorders>
              <w:left w:val="nil"/>
              <w:bottom w:val="single" w:sz="4" w:space="0" w:color="auto"/>
              <w:right w:val="nil"/>
            </w:tcBorders>
            <w:shd w:val="clear" w:color="auto" w:fill="auto"/>
            <w:vAlign w:val="bottom"/>
          </w:tcPr>
          <w:p w14:paraId="46499972" w14:textId="77777777" w:rsidR="004834F3" w:rsidRPr="00B615FF" w:rsidRDefault="004834F3" w:rsidP="00161E94">
            <w:pPr>
              <w:spacing w:after="0" w:line="240" w:lineRule="auto"/>
              <w:rPr>
                <w:rFonts w:eastAsia="Calibri" w:cs="Times New Roman"/>
                <w:b/>
              </w:rPr>
            </w:pPr>
            <w:r w:rsidRPr="00B615FF">
              <w:rPr>
                <w:rFonts w:eastAsia="Calibri" w:cs="Times New Roman"/>
                <w:b/>
              </w:rPr>
              <w:t>Parameter</w:t>
            </w:r>
          </w:p>
        </w:tc>
        <w:tc>
          <w:tcPr>
            <w:tcW w:w="2357" w:type="dxa"/>
            <w:tcBorders>
              <w:left w:val="nil"/>
              <w:bottom w:val="single" w:sz="4" w:space="0" w:color="auto"/>
              <w:right w:val="nil"/>
            </w:tcBorders>
            <w:shd w:val="clear" w:color="auto" w:fill="auto"/>
            <w:vAlign w:val="bottom"/>
          </w:tcPr>
          <w:p w14:paraId="10909783" w14:textId="77777777" w:rsidR="004834F3" w:rsidRPr="00B615FF" w:rsidRDefault="004834F3" w:rsidP="00161E94">
            <w:pPr>
              <w:spacing w:after="0" w:line="240" w:lineRule="auto"/>
              <w:rPr>
                <w:rFonts w:eastAsia="Calibri" w:cs="Times New Roman"/>
                <w:b/>
              </w:rPr>
            </w:pPr>
            <w:r w:rsidRPr="00B615FF">
              <w:rPr>
                <w:rFonts w:eastAsia="Calibri" w:cs="Times New Roman"/>
                <w:b/>
              </w:rPr>
              <w:t>Conditions</w:t>
            </w:r>
          </w:p>
        </w:tc>
        <w:tc>
          <w:tcPr>
            <w:tcW w:w="3235" w:type="dxa"/>
            <w:tcBorders>
              <w:left w:val="nil"/>
              <w:bottom w:val="single" w:sz="4" w:space="0" w:color="auto"/>
            </w:tcBorders>
            <w:shd w:val="clear" w:color="auto" w:fill="auto"/>
            <w:vAlign w:val="bottom"/>
          </w:tcPr>
          <w:p w14:paraId="1611420D" w14:textId="77777777" w:rsidR="004834F3" w:rsidRPr="00B615FF" w:rsidRDefault="004834F3" w:rsidP="00161E94">
            <w:pPr>
              <w:spacing w:after="0" w:line="240" w:lineRule="auto"/>
              <w:rPr>
                <w:rFonts w:eastAsia="Calibri" w:cs="Times New Roman"/>
                <w:b/>
              </w:rPr>
            </w:pPr>
            <w:r w:rsidRPr="00B615FF">
              <w:rPr>
                <w:rFonts w:eastAsia="Calibri" w:cs="Times New Roman"/>
                <w:b/>
              </w:rPr>
              <w:t>Distribution</w:t>
            </w:r>
          </w:p>
        </w:tc>
      </w:tr>
      <w:tr w:rsidR="004834F3" w:rsidRPr="002757DA" w14:paraId="32D7AEFA" w14:textId="77777777" w:rsidTr="00CB7984">
        <w:tc>
          <w:tcPr>
            <w:tcW w:w="2079" w:type="dxa"/>
            <w:vMerge w:val="restart"/>
            <w:tcBorders>
              <w:bottom w:val="single" w:sz="4" w:space="0" w:color="auto"/>
              <w:right w:val="nil"/>
            </w:tcBorders>
            <w:shd w:val="clear" w:color="auto" w:fill="auto"/>
          </w:tcPr>
          <w:p w14:paraId="6D821CFA"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Indoors </w:t>
            </w:r>
            <w:r>
              <w:rPr>
                <w:rFonts w:eastAsia="Calibri" w:cs="Times New Roman"/>
              </w:rPr>
              <w:t>-</w:t>
            </w:r>
            <w:r w:rsidRPr="00B615FF">
              <w:rPr>
                <w:rFonts w:eastAsia="Calibri" w:cs="Times New Roman"/>
              </w:rPr>
              <w:t xml:space="preserve"> residence</w:t>
            </w:r>
          </w:p>
        </w:tc>
        <w:tc>
          <w:tcPr>
            <w:tcW w:w="1679" w:type="dxa"/>
            <w:vMerge w:val="restart"/>
            <w:tcBorders>
              <w:left w:val="nil"/>
              <w:bottom w:val="single" w:sz="4" w:space="0" w:color="auto"/>
              <w:right w:val="nil"/>
            </w:tcBorders>
            <w:shd w:val="clear" w:color="auto" w:fill="auto"/>
          </w:tcPr>
          <w:p w14:paraId="339EA499" w14:textId="77777777" w:rsidR="004834F3" w:rsidRPr="00B615FF" w:rsidRDefault="004834F3" w:rsidP="00161E94">
            <w:pPr>
              <w:spacing w:after="0" w:line="240" w:lineRule="auto"/>
              <w:rPr>
                <w:rFonts w:eastAsia="Calibri" w:cs="Times New Roman"/>
              </w:rPr>
            </w:pPr>
            <w:r w:rsidRPr="00B615FF">
              <w:rPr>
                <w:rFonts w:eastAsia="Calibri" w:cs="Times New Roman"/>
              </w:rPr>
              <w:t>AER</w:t>
            </w:r>
          </w:p>
        </w:tc>
        <w:tc>
          <w:tcPr>
            <w:tcW w:w="2357" w:type="dxa"/>
            <w:tcBorders>
              <w:left w:val="nil"/>
              <w:bottom w:val="single" w:sz="4" w:space="0" w:color="auto"/>
              <w:right w:val="nil"/>
            </w:tcBorders>
            <w:shd w:val="clear" w:color="auto" w:fill="auto"/>
          </w:tcPr>
          <w:p w14:paraId="681D4C22" w14:textId="77777777" w:rsidR="004834F3" w:rsidRPr="00B615FF" w:rsidRDefault="004834F3" w:rsidP="00161E94">
            <w:pPr>
              <w:spacing w:after="0" w:line="240" w:lineRule="auto"/>
              <w:rPr>
                <w:rFonts w:eastAsia="Calibri" w:cs="Times New Roman"/>
              </w:rPr>
            </w:pPr>
            <w:r w:rsidRPr="00B615FF">
              <w:rPr>
                <w:rFonts w:eastAsia="Calibri" w:cs="Times New Roman"/>
              </w:rPr>
              <w:t>Temp &lt; 50; A/C</w:t>
            </w:r>
          </w:p>
        </w:tc>
        <w:tc>
          <w:tcPr>
            <w:tcW w:w="3235" w:type="dxa"/>
            <w:tcBorders>
              <w:left w:val="nil"/>
              <w:bottom w:val="single" w:sz="4" w:space="0" w:color="auto"/>
            </w:tcBorders>
            <w:shd w:val="clear" w:color="auto" w:fill="auto"/>
          </w:tcPr>
          <w:p w14:paraId="46FEAA4A" w14:textId="77777777" w:rsidR="004834F3" w:rsidRPr="00B615FF" w:rsidRDefault="004834F3" w:rsidP="00161E94">
            <w:pPr>
              <w:spacing w:after="0" w:line="240" w:lineRule="auto"/>
              <w:rPr>
                <w:rFonts w:eastAsia="Calibri" w:cs="Times New Roman"/>
              </w:rPr>
            </w:pPr>
            <w:proofErr w:type="spellStart"/>
            <w:r w:rsidRPr="00B615FF">
              <w:rPr>
                <w:rFonts w:eastAsia="Calibri" w:cs="Times New Roman"/>
              </w:rPr>
              <w:t>LogN</w:t>
            </w:r>
            <w:proofErr w:type="spellEnd"/>
            <w:r w:rsidRPr="00B615FF">
              <w:rPr>
                <w:rFonts w:eastAsia="Calibri" w:cs="Times New Roman"/>
              </w:rPr>
              <w:t>(0.744, 1.982, 0.1, 10)</w:t>
            </w:r>
          </w:p>
        </w:tc>
      </w:tr>
      <w:tr w:rsidR="004834F3" w:rsidRPr="002757DA" w14:paraId="2516F4B2" w14:textId="77777777" w:rsidTr="00CB7984">
        <w:tc>
          <w:tcPr>
            <w:tcW w:w="2079" w:type="dxa"/>
            <w:vMerge/>
            <w:tcBorders>
              <w:top w:val="single" w:sz="4" w:space="0" w:color="auto"/>
              <w:bottom w:val="single" w:sz="4" w:space="0" w:color="auto"/>
              <w:right w:val="nil"/>
            </w:tcBorders>
            <w:shd w:val="clear" w:color="auto" w:fill="auto"/>
          </w:tcPr>
          <w:p w14:paraId="17607B59"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6B68C698"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2D979714" w14:textId="77777777" w:rsidR="004834F3" w:rsidRPr="00E11C61" w:rsidRDefault="004834F3" w:rsidP="00161E94">
            <w:pPr>
              <w:spacing w:after="0" w:line="240" w:lineRule="auto"/>
              <w:rPr>
                <w:rFonts w:eastAsia="Calibri" w:cs="Times New Roman"/>
              </w:rPr>
            </w:pPr>
            <w:r w:rsidRPr="00E11C61">
              <w:rPr>
                <w:rFonts w:eastAsia="Calibri" w:cs="Times New Roman"/>
              </w:rPr>
              <w:t>Temp 50</w:t>
            </w:r>
            <w:r>
              <w:rPr>
                <w:rFonts w:eastAsia="Calibri" w:cs="Times New Roman"/>
              </w:rPr>
              <w:t>–</w:t>
            </w:r>
            <w:r w:rsidRPr="00E11C61">
              <w:rPr>
                <w:rFonts w:eastAsia="Calibri" w:cs="Times New Roman"/>
              </w:rPr>
              <w:t>67; A/C</w:t>
            </w:r>
          </w:p>
        </w:tc>
        <w:tc>
          <w:tcPr>
            <w:tcW w:w="3235" w:type="dxa"/>
            <w:tcBorders>
              <w:top w:val="single" w:sz="4" w:space="0" w:color="auto"/>
              <w:left w:val="nil"/>
              <w:bottom w:val="single" w:sz="4" w:space="0" w:color="auto"/>
            </w:tcBorders>
            <w:shd w:val="clear" w:color="auto" w:fill="auto"/>
          </w:tcPr>
          <w:p w14:paraId="2B8B966F"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(0.811, 2.653, 0.1, 10)</w:t>
            </w:r>
          </w:p>
        </w:tc>
      </w:tr>
      <w:tr w:rsidR="004834F3" w:rsidRPr="002757DA" w14:paraId="20BE3197" w14:textId="77777777" w:rsidTr="00CB7984">
        <w:tc>
          <w:tcPr>
            <w:tcW w:w="2079" w:type="dxa"/>
            <w:vMerge/>
            <w:tcBorders>
              <w:top w:val="single" w:sz="4" w:space="0" w:color="auto"/>
              <w:bottom w:val="single" w:sz="4" w:space="0" w:color="auto"/>
              <w:right w:val="nil"/>
            </w:tcBorders>
            <w:shd w:val="clear" w:color="auto" w:fill="auto"/>
          </w:tcPr>
          <w:p w14:paraId="7CB6185E"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70D1C7D4"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3AEC0F9F" w14:textId="77777777" w:rsidR="004834F3" w:rsidRPr="00E11C61" w:rsidRDefault="004834F3" w:rsidP="00161E94">
            <w:pPr>
              <w:spacing w:after="0" w:line="240" w:lineRule="auto"/>
              <w:rPr>
                <w:rFonts w:eastAsia="Calibri" w:cs="Times New Roman"/>
              </w:rPr>
            </w:pPr>
            <w:r w:rsidRPr="00E11C61">
              <w:rPr>
                <w:rFonts w:eastAsia="Calibri" w:cs="Times New Roman"/>
              </w:rPr>
              <w:t>Temp 68</w:t>
            </w:r>
            <w:r>
              <w:rPr>
                <w:rFonts w:eastAsia="Calibri" w:cs="Times New Roman"/>
              </w:rPr>
              <w:t>–</w:t>
            </w:r>
            <w:r w:rsidRPr="00E11C61">
              <w:rPr>
                <w:rFonts w:eastAsia="Calibri" w:cs="Times New Roman"/>
              </w:rPr>
              <w:t>77; A/C</w:t>
            </w:r>
          </w:p>
        </w:tc>
        <w:tc>
          <w:tcPr>
            <w:tcW w:w="3235" w:type="dxa"/>
            <w:tcBorders>
              <w:top w:val="single" w:sz="4" w:space="0" w:color="auto"/>
              <w:left w:val="nil"/>
              <w:bottom w:val="single" w:sz="4" w:space="0" w:color="auto"/>
            </w:tcBorders>
            <w:shd w:val="clear" w:color="auto" w:fill="auto"/>
          </w:tcPr>
          <w:p w14:paraId="0D200721"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(0.785, 2.817, 0.1, 10)</w:t>
            </w:r>
          </w:p>
        </w:tc>
      </w:tr>
      <w:tr w:rsidR="004834F3" w:rsidRPr="002757DA" w14:paraId="3EE622C5" w14:textId="77777777" w:rsidTr="00CB7984">
        <w:tc>
          <w:tcPr>
            <w:tcW w:w="2079" w:type="dxa"/>
            <w:vMerge/>
            <w:tcBorders>
              <w:top w:val="single" w:sz="4" w:space="0" w:color="auto"/>
              <w:bottom w:val="single" w:sz="4" w:space="0" w:color="auto"/>
              <w:right w:val="nil"/>
            </w:tcBorders>
            <w:shd w:val="clear" w:color="auto" w:fill="auto"/>
          </w:tcPr>
          <w:p w14:paraId="3B8134F7"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66D9A9AA"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474ED8F7" w14:textId="77777777" w:rsidR="004834F3" w:rsidRPr="00E11C61" w:rsidRDefault="004834F3" w:rsidP="00161E94">
            <w:pPr>
              <w:spacing w:after="0" w:line="240" w:lineRule="auto"/>
              <w:rPr>
                <w:rFonts w:eastAsia="Calibri" w:cs="Times New Roman"/>
              </w:rPr>
            </w:pPr>
            <w:r w:rsidRPr="00E11C61">
              <w:rPr>
                <w:rFonts w:eastAsia="Calibri" w:cs="Times New Roman"/>
              </w:rPr>
              <w:t>Temp &gt; 77; A/C</w:t>
            </w:r>
          </w:p>
        </w:tc>
        <w:tc>
          <w:tcPr>
            <w:tcW w:w="3235" w:type="dxa"/>
            <w:tcBorders>
              <w:top w:val="single" w:sz="4" w:space="0" w:color="auto"/>
              <w:left w:val="nil"/>
              <w:bottom w:val="single" w:sz="4" w:space="0" w:color="auto"/>
            </w:tcBorders>
            <w:shd w:val="clear" w:color="auto" w:fill="auto"/>
          </w:tcPr>
          <w:p w14:paraId="36E65F63"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(0.916, 2.671, 0.1, 10)</w:t>
            </w:r>
          </w:p>
        </w:tc>
      </w:tr>
      <w:tr w:rsidR="004834F3" w:rsidRPr="002757DA" w14:paraId="7656177A" w14:textId="77777777" w:rsidTr="00CB7984">
        <w:tc>
          <w:tcPr>
            <w:tcW w:w="2079" w:type="dxa"/>
            <w:vMerge/>
            <w:tcBorders>
              <w:top w:val="single" w:sz="4" w:space="0" w:color="auto"/>
              <w:bottom w:val="single" w:sz="4" w:space="0" w:color="auto"/>
              <w:right w:val="nil"/>
            </w:tcBorders>
            <w:shd w:val="clear" w:color="auto" w:fill="auto"/>
          </w:tcPr>
          <w:p w14:paraId="1DD0B630"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6AEA0203"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2E5C1E3C" w14:textId="77777777" w:rsidR="004834F3" w:rsidRPr="00E11C61" w:rsidRDefault="004834F3" w:rsidP="00161E94">
            <w:pPr>
              <w:spacing w:after="0" w:line="240" w:lineRule="auto"/>
              <w:rPr>
                <w:rFonts w:eastAsia="Calibri" w:cs="Times New Roman"/>
              </w:rPr>
            </w:pPr>
            <w:r w:rsidRPr="00E11C61">
              <w:rPr>
                <w:rFonts w:eastAsia="Calibri" w:cs="Times New Roman"/>
              </w:rPr>
              <w:t>Temp &lt; 50; no A/C</w:t>
            </w:r>
          </w:p>
        </w:tc>
        <w:tc>
          <w:tcPr>
            <w:tcW w:w="3235" w:type="dxa"/>
            <w:tcBorders>
              <w:top w:val="single" w:sz="4" w:space="0" w:color="auto"/>
              <w:left w:val="nil"/>
              <w:bottom w:val="single" w:sz="4" w:space="0" w:color="auto"/>
            </w:tcBorders>
            <w:shd w:val="clear" w:color="auto" w:fill="auto"/>
          </w:tcPr>
          <w:p w14:paraId="1F00A211"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(0.760, 1.747, 0.1, 10)</w:t>
            </w:r>
          </w:p>
        </w:tc>
      </w:tr>
      <w:tr w:rsidR="004834F3" w:rsidRPr="002757DA" w14:paraId="4C211487" w14:textId="77777777" w:rsidTr="00CB7984">
        <w:tc>
          <w:tcPr>
            <w:tcW w:w="2079" w:type="dxa"/>
            <w:vMerge/>
            <w:tcBorders>
              <w:top w:val="single" w:sz="4" w:space="0" w:color="auto"/>
              <w:bottom w:val="single" w:sz="4" w:space="0" w:color="auto"/>
              <w:right w:val="nil"/>
            </w:tcBorders>
            <w:shd w:val="clear" w:color="auto" w:fill="auto"/>
          </w:tcPr>
          <w:p w14:paraId="5FCF9117"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38FDFD3E"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02E8FDDB" w14:textId="77777777" w:rsidR="004834F3" w:rsidRPr="00E11C61" w:rsidRDefault="004834F3" w:rsidP="00161E94">
            <w:pPr>
              <w:spacing w:after="0" w:line="240" w:lineRule="auto"/>
              <w:rPr>
                <w:rFonts w:eastAsia="Calibri" w:cs="Times New Roman"/>
              </w:rPr>
            </w:pPr>
            <w:r w:rsidRPr="00E11C61">
              <w:rPr>
                <w:rFonts w:eastAsia="Calibri" w:cs="Times New Roman"/>
              </w:rPr>
              <w:t>Temp 50</w:t>
            </w:r>
            <w:r>
              <w:rPr>
                <w:rFonts w:eastAsia="Calibri" w:cs="Times New Roman"/>
              </w:rPr>
              <w:t>–</w:t>
            </w:r>
            <w:r w:rsidRPr="00E11C61">
              <w:rPr>
                <w:rFonts w:eastAsia="Calibri" w:cs="Times New Roman"/>
              </w:rPr>
              <w:t>67; no A/C</w:t>
            </w:r>
          </w:p>
        </w:tc>
        <w:tc>
          <w:tcPr>
            <w:tcW w:w="3235" w:type="dxa"/>
            <w:tcBorders>
              <w:top w:val="single" w:sz="4" w:space="0" w:color="auto"/>
              <w:left w:val="nil"/>
              <w:bottom w:val="single" w:sz="4" w:space="0" w:color="auto"/>
            </w:tcBorders>
            <w:shd w:val="clear" w:color="auto" w:fill="auto"/>
          </w:tcPr>
          <w:p w14:paraId="3F5F753A"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(1.447, 2.950, 0.1, 10)</w:t>
            </w:r>
          </w:p>
        </w:tc>
      </w:tr>
      <w:tr w:rsidR="004834F3" w:rsidRPr="002757DA" w14:paraId="56E92BF9" w14:textId="77777777" w:rsidTr="00CB7984">
        <w:tc>
          <w:tcPr>
            <w:tcW w:w="2079" w:type="dxa"/>
            <w:vMerge/>
            <w:tcBorders>
              <w:top w:val="single" w:sz="4" w:space="0" w:color="auto"/>
              <w:bottom w:val="single" w:sz="4" w:space="0" w:color="auto"/>
              <w:right w:val="nil"/>
            </w:tcBorders>
            <w:shd w:val="clear" w:color="auto" w:fill="auto"/>
          </w:tcPr>
          <w:p w14:paraId="2C1D6373"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7E7CF589"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1AE482E8" w14:textId="77777777" w:rsidR="004834F3" w:rsidRPr="00E11C61" w:rsidRDefault="004834F3" w:rsidP="00161E94">
            <w:pPr>
              <w:spacing w:after="0" w:line="240" w:lineRule="auto"/>
              <w:rPr>
                <w:rFonts w:eastAsia="Calibri" w:cs="Times New Roman"/>
              </w:rPr>
            </w:pPr>
            <w:r w:rsidRPr="00E11C61">
              <w:rPr>
                <w:rFonts w:eastAsia="Calibri" w:cs="Times New Roman"/>
              </w:rPr>
              <w:t>Temp 68</w:t>
            </w:r>
            <w:r>
              <w:rPr>
                <w:rFonts w:eastAsia="Calibri" w:cs="Times New Roman"/>
              </w:rPr>
              <w:t>–</w:t>
            </w:r>
            <w:r w:rsidRPr="00E11C61">
              <w:rPr>
                <w:rFonts w:eastAsia="Calibri" w:cs="Times New Roman"/>
              </w:rPr>
              <w:t>77; no A/C</w:t>
            </w:r>
          </w:p>
        </w:tc>
        <w:tc>
          <w:tcPr>
            <w:tcW w:w="3235" w:type="dxa"/>
            <w:tcBorders>
              <w:top w:val="single" w:sz="4" w:space="0" w:color="auto"/>
              <w:left w:val="nil"/>
              <w:bottom w:val="single" w:sz="4" w:space="0" w:color="auto"/>
            </w:tcBorders>
            <w:shd w:val="clear" w:color="auto" w:fill="auto"/>
          </w:tcPr>
          <w:p w14:paraId="4B7EB4C1"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(1.531, 2.472, 0.1, 10)</w:t>
            </w:r>
          </w:p>
        </w:tc>
      </w:tr>
      <w:tr w:rsidR="004834F3" w:rsidRPr="002757DA" w14:paraId="28A80A5F" w14:textId="77777777" w:rsidTr="00CB7984">
        <w:tc>
          <w:tcPr>
            <w:tcW w:w="2079" w:type="dxa"/>
            <w:vMerge/>
            <w:tcBorders>
              <w:top w:val="single" w:sz="4" w:space="0" w:color="auto"/>
              <w:bottom w:val="single" w:sz="4" w:space="0" w:color="auto"/>
              <w:right w:val="nil"/>
            </w:tcBorders>
            <w:shd w:val="clear" w:color="auto" w:fill="auto"/>
          </w:tcPr>
          <w:p w14:paraId="4A48E3D2" w14:textId="77777777" w:rsidR="004834F3" w:rsidRPr="00E11C61"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6958CC7F" w14:textId="77777777" w:rsidR="004834F3" w:rsidRPr="00E11C61"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0EAA22D8" w14:textId="77777777" w:rsidR="004834F3" w:rsidRPr="00E11C61" w:rsidRDefault="004834F3" w:rsidP="00161E94">
            <w:pPr>
              <w:spacing w:after="0" w:line="240" w:lineRule="auto"/>
              <w:rPr>
                <w:rFonts w:eastAsia="Calibri" w:cs="Times New Roman"/>
              </w:rPr>
            </w:pPr>
            <w:r w:rsidRPr="00E11C61">
              <w:rPr>
                <w:rFonts w:eastAsia="Calibri" w:cs="Times New Roman"/>
              </w:rPr>
              <w:t>Temp &gt; 77; no A/C</w:t>
            </w:r>
          </w:p>
        </w:tc>
        <w:tc>
          <w:tcPr>
            <w:tcW w:w="3235" w:type="dxa"/>
            <w:tcBorders>
              <w:top w:val="single" w:sz="4" w:space="0" w:color="auto"/>
              <w:left w:val="nil"/>
              <w:bottom w:val="single" w:sz="4" w:space="0" w:color="auto"/>
            </w:tcBorders>
            <w:shd w:val="clear" w:color="auto" w:fill="auto"/>
          </w:tcPr>
          <w:p w14:paraId="300771DD" w14:textId="77777777" w:rsidR="004834F3" w:rsidRPr="00E11C61" w:rsidRDefault="004834F3" w:rsidP="00161E94">
            <w:pPr>
              <w:spacing w:after="0" w:line="240" w:lineRule="auto"/>
              <w:rPr>
                <w:rFonts w:eastAsia="Calibri" w:cs="Times New Roman"/>
              </w:rPr>
            </w:pPr>
            <w:proofErr w:type="spellStart"/>
            <w:r w:rsidRPr="00E11C61">
              <w:rPr>
                <w:rFonts w:eastAsia="Calibri" w:cs="Times New Roman"/>
              </w:rPr>
              <w:t>LogN</w:t>
            </w:r>
            <w:proofErr w:type="spellEnd"/>
            <w:r w:rsidRPr="00E11C61">
              <w:rPr>
                <w:rFonts w:eastAsia="Calibri" w:cs="Times New Roman"/>
              </w:rPr>
              <w:t>(1.901, 2.524, 0.1, 10)</w:t>
            </w:r>
          </w:p>
        </w:tc>
      </w:tr>
      <w:tr w:rsidR="004834F3" w:rsidRPr="002757DA" w14:paraId="4C627F14" w14:textId="77777777" w:rsidTr="00CB7984">
        <w:tc>
          <w:tcPr>
            <w:tcW w:w="2079" w:type="dxa"/>
            <w:tcBorders>
              <w:top w:val="single" w:sz="4" w:space="0" w:color="auto"/>
              <w:bottom w:val="single" w:sz="4" w:space="0" w:color="auto"/>
              <w:right w:val="nil"/>
            </w:tcBorders>
            <w:shd w:val="clear" w:color="auto" w:fill="auto"/>
          </w:tcPr>
          <w:p w14:paraId="51A2A53E"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Indoors </w:t>
            </w:r>
            <w:r>
              <w:rPr>
                <w:rFonts w:eastAsia="Calibri" w:cs="Times New Roman"/>
              </w:rPr>
              <w:t>-</w:t>
            </w:r>
            <w:r w:rsidRPr="00B615FF">
              <w:rPr>
                <w:rFonts w:eastAsia="Calibri" w:cs="Times New Roman"/>
              </w:rPr>
              <w:t xml:space="preserve"> residence</w:t>
            </w:r>
          </w:p>
        </w:tc>
        <w:tc>
          <w:tcPr>
            <w:tcW w:w="1679" w:type="dxa"/>
            <w:tcBorders>
              <w:top w:val="single" w:sz="4" w:space="0" w:color="auto"/>
              <w:left w:val="nil"/>
              <w:bottom w:val="single" w:sz="4" w:space="0" w:color="auto"/>
              <w:right w:val="nil"/>
            </w:tcBorders>
            <w:shd w:val="clear" w:color="auto" w:fill="auto"/>
          </w:tcPr>
          <w:p w14:paraId="67AA2758" w14:textId="77777777" w:rsidR="004834F3" w:rsidRPr="00B615FF" w:rsidRDefault="004834F3" w:rsidP="00161E94">
            <w:pPr>
              <w:spacing w:after="0" w:line="240" w:lineRule="auto"/>
              <w:rPr>
                <w:rFonts w:eastAsia="Calibri" w:cs="Times New Roman"/>
              </w:rPr>
            </w:pPr>
            <w:r w:rsidRPr="00B615FF">
              <w:rPr>
                <w:rFonts w:eastAsia="Calibri" w:cs="Times New Roman"/>
              </w:rPr>
              <w:t>A/C prevalence</w:t>
            </w:r>
          </w:p>
        </w:tc>
        <w:tc>
          <w:tcPr>
            <w:tcW w:w="2357" w:type="dxa"/>
            <w:tcBorders>
              <w:top w:val="single" w:sz="4" w:space="0" w:color="auto"/>
              <w:left w:val="nil"/>
              <w:bottom w:val="single" w:sz="4" w:space="0" w:color="auto"/>
              <w:right w:val="nil"/>
            </w:tcBorders>
            <w:shd w:val="clear" w:color="auto" w:fill="auto"/>
          </w:tcPr>
          <w:p w14:paraId="05B4436C" w14:textId="77777777" w:rsidR="004834F3" w:rsidRPr="00B615FF" w:rsidRDefault="004834F3" w:rsidP="00161E94">
            <w:pPr>
              <w:spacing w:after="0" w:line="240" w:lineRule="auto"/>
              <w:rPr>
                <w:rFonts w:eastAsia="Calibri" w:cs="Times New Roman"/>
              </w:rPr>
            </w:pPr>
            <w:r w:rsidRPr="00B615FF">
              <w:rPr>
                <w:rFonts w:eastAsia="Calibri" w:cs="Times New Roman"/>
              </w:rPr>
              <w:t>year 2009 data</w:t>
            </w:r>
          </w:p>
        </w:tc>
        <w:tc>
          <w:tcPr>
            <w:tcW w:w="3235" w:type="dxa"/>
            <w:tcBorders>
              <w:top w:val="single" w:sz="4" w:space="0" w:color="auto"/>
              <w:left w:val="nil"/>
              <w:bottom w:val="single" w:sz="4" w:space="0" w:color="auto"/>
            </w:tcBorders>
            <w:shd w:val="clear" w:color="auto" w:fill="auto"/>
          </w:tcPr>
          <w:p w14:paraId="6F8B41A6" w14:textId="77777777" w:rsidR="004834F3" w:rsidRPr="00B615FF" w:rsidRDefault="004834F3" w:rsidP="00161E94">
            <w:pPr>
              <w:spacing w:after="0" w:line="240" w:lineRule="auto"/>
              <w:rPr>
                <w:rFonts w:eastAsia="Calibri" w:cs="Times New Roman"/>
              </w:rPr>
            </w:pPr>
            <w:r w:rsidRPr="00B615FF">
              <w:rPr>
                <w:rFonts w:eastAsia="Calibri" w:cs="Times New Roman"/>
              </w:rPr>
              <w:t>95%</w:t>
            </w:r>
          </w:p>
        </w:tc>
      </w:tr>
      <w:tr w:rsidR="004834F3" w:rsidRPr="002757DA" w14:paraId="0601EF2D" w14:textId="77777777" w:rsidTr="00CB7984">
        <w:tc>
          <w:tcPr>
            <w:tcW w:w="2079" w:type="dxa"/>
            <w:tcBorders>
              <w:top w:val="single" w:sz="4" w:space="0" w:color="auto"/>
              <w:bottom w:val="single" w:sz="4" w:space="0" w:color="auto"/>
              <w:right w:val="nil"/>
            </w:tcBorders>
            <w:shd w:val="clear" w:color="auto" w:fill="auto"/>
          </w:tcPr>
          <w:p w14:paraId="79B2132E"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Indoors </w:t>
            </w:r>
            <w:r>
              <w:rPr>
                <w:rFonts w:eastAsia="Calibri" w:cs="Times New Roman"/>
              </w:rPr>
              <w:t>-</w:t>
            </w:r>
            <w:r w:rsidRPr="00B615FF">
              <w:rPr>
                <w:rFonts w:eastAsia="Calibri" w:cs="Times New Roman"/>
              </w:rPr>
              <w:t xml:space="preserve"> school </w:t>
            </w:r>
          </w:p>
        </w:tc>
        <w:tc>
          <w:tcPr>
            <w:tcW w:w="1679" w:type="dxa"/>
            <w:tcBorders>
              <w:top w:val="single" w:sz="4" w:space="0" w:color="auto"/>
              <w:left w:val="nil"/>
              <w:bottom w:val="single" w:sz="4" w:space="0" w:color="auto"/>
              <w:right w:val="nil"/>
            </w:tcBorders>
            <w:shd w:val="clear" w:color="auto" w:fill="auto"/>
          </w:tcPr>
          <w:p w14:paraId="3F96C1A6" w14:textId="77777777" w:rsidR="004834F3" w:rsidRPr="00B615FF" w:rsidRDefault="004834F3" w:rsidP="00161E94">
            <w:pPr>
              <w:spacing w:after="0" w:line="240" w:lineRule="auto"/>
              <w:rPr>
                <w:rFonts w:eastAsia="Calibri" w:cs="Times New Roman"/>
              </w:rPr>
            </w:pPr>
            <w:r w:rsidRPr="00B615FF">
              <w:rPr>
                <w:rFonts w:eastAsia="Calibri" w:cs="Times New Roman"/>
              </w:rPr>
              <w:t>AER</w:t>
            </w:r>
          </w:p>
        </w:tc>
        <w:tc>
          <w:tcPr>
            <w:tcW w:w="2357" w:type="dxa"/>
            <w:tcBorders>
              <w:top w:val="single" w:sz="4" w:space="0" w:color="auto"/>
              <w:left w:val="nil"/>
              <w:bottom w:val="single" w:sz="4" w:space="0" w:color="auto"/>
              <w:right w:val="nil"/>
            </w:tcBorders>
            <w:shd w:val="clear" w:color="auto" w:fill="auto"/>
          </w:tcPr>
          <w:p w14:paraId="158FD38D"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49B37E52" w14:textId="77777777" w:rsidR="004834F3" w:rsidRPr="00B615FF" w:rsidRDefault="004834F3" w:rsidP="00161E94">
            <w:pPr>
              <w:spacing w:after="0" w:line="240" w:lineRule="auto"/>
              <w:rPr>
                <w:rFonts w:eastAsia="Calibri" w:cs="Times New Roman"/>
              </w:rPr>
            </w:pPr>
            <w:r w:rsidRPr="00B615FF">
              <w:rPr>
                <w:rFonts w:eastAsia="Calibri" w:cs="Times New Roman"/>
              </w:rPr>
              <w:t>Weibull(0.5, 1.5, 0.07, 4)</w:t>
            </w:r>
          </w:p>
        </w:tc>
      </w:tr>
      <w:tr w:rsidR="004834F3" w:rsidRPr="002757DA" w14:paraId="6EB0D222" w14:textId="77777777" w:rsidTr="00CB7984">
        <w:tc>
          <w:tcPr>
            <w:tcW w:w="2079" w:type="dxa"/>
            <w:tcBorders>
              <w:top w:val="single" w:sz="4" w:space="0" w:color="auto"/>
              <w:bottom w:val="single" w:sz="4" w:space="0" w:color="auto"/>
              <w:right w:val="nil"/>
            </w:tcBorders>
            <w:shd w:val="clear" w:color="auto" w:fill="auto"/>
          </w:tcPr>
          <w:p w14:paraId="13414D98"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Indoors </w:t>
            </w:r>
            <w:r>
              <w:rPr>
                <w:rFonts w:eastAsia="Calibri" w:cs="Times New Roman"/>
              </w:rPr>
              <w:t>-</w:t>
            </w:r>
            <w:r w:rsidRPr="00B615FF">
              <w:rPr>
                <w:rFonts w:eastAsia="Calibri" w:cs="Times New Roman"/>
              </w:rPr>
              <w:t xml:space="preserve"> restaurant</w:t>
            </w:r>
          </w:p>
        </w:tc>
        <w:tc>
          <w:tcPr>
            <w:tcW w:w="1679" w:type="dxa"/>
            <w:tcBorders>
              <w:top w:val="single" w:sz="4" w:space="0" w:color="auto"/>
              <w:left w:val="nil"/>
              <w:bottom w:val="single" w:sz="4" w:space="0" w:color="auto"/>
              <w:right w:val="nil"/>
            </w:tcBorders>
            <w:shd w:val="clear" w:color="auto" w:fill="auto"/>
          </w:tcPr>
          <w:p w14:paraId="4B4A7531" w14:textId="77777777" w:rsidR="004834F3" w:rsidRPr="00B615FF" w:rsidRDefault="004834F3" w:rsidP="00161E94">
            <w:pPr>
              <w:spacing w:after="0" w:line="240" w:lineRule="auto"/>
              <w:rPr>
                <w:rFonts w:eastAsia="Calibri" w:cs="Times New Roman"/>
              </w:rPr>
            </w:pPr>
            <w:r w:rsidRPr="00B615FF">
              <w:rPr>
                <w:rFonts w:eastAsia="Calibri" w:cs="Times New Roman"/>
              </w:rPr>
              <w:t>AER</w:t>
            </w:r>
          </w:p>
        </w:tc>
        <w:tc>
          <w:tcPr>
            <w:tcW w:w="2357" w:type="dxa"/>
            <w:tcBorders>
              <w:top w:val="single" w:sz="4" w:space="0" w:color="auto"/>
              <w:left w:val="nil"/>
              <w:bottom w:val="single" w:sz="4" w:space="0" w:color="auto"/>
              <w:right w:val="nil"/>
            </w:tcBorders>
            <w:shd w:val="clear" w:color="auto" w:fill="auto"/>
          </w:tcPr>
          <w:p w14:paraId="027EC2C1"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54021372" w14:textId="77777777" w:rsidR="004834F3" w:rsidRPr="00B615FF" w:rsidRDefault="004834F3" w:rsidP="00161E94">
            <w:pPr>
              <w:spacing w:after="0" w:line="240" w:lineRule="auto"/>
              <w:rPr>
                <w:rFonts w:eastAsia="Calibri" w:cs="Times New Roman"/>
              </w:rPr>
            </w:pPr>
            <w:proofErr w:type="spellStart"/>
            <w:r w:rsidRPr="00B615FF">
              <w:rPr>
                <w:rFonts w:eastAsia="Calibri" w:cs="Times New Roman"/>
              </w:rPr>
              <w:t>LogN</w:t>
            </w:r>
            <w:proofErr w:type="spellEnd"/>
            <w:r w:rsidRPr="00B615FF">
              <w:rPr>
                <w:rFonts w:eastAsia="Calibri" w:cs="Times New Roman"/>
              </w:rPr>
              <w:t>(3.712, 1.855, 1.46, 9.07)</w:t>
            </w:r>
          </w:p>
        </w:tc>
      </w:tr>
      <w:tr w:rsidR="004834F3" w:rsidRPr="002757DA" w14:paraId="411A9203" w14:textId="77777777" w:rsidTr="00CB7984">
        <w:tc>
          <w:tcPr>
            <w:tcW w:w="2079" w:type="dxa"/>
            <w:tcBorders>
              <w:top w:val="single" w:sz="4" w:space="0" w:color="auto"/>
              <w:bottom w:val="single" w:sz="4" w:space="0" w:color="auto"/>
              <w:right w:val="nil"/>
            </w:tcBorders>
            <w:shd w:val="clear" w:color="auto" w:fill="auto"/>
          </w:tcPr>
          <w:p w14:paraId="107A4B67"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Indoors </w:t>
            </w:r>
            <w:r>
              <w:rPr>
                <w:rFonts w:eastAsia="Calibri" w:cs="Times New Roman"/>
              </w:rPr>
              <w:t>-</w:t>
            </w:r>
            <w:r w:rsidRPr="00B615FF">
              <w:rPr>
                <w:rFonts w:eastAsia="Calibri" w:cs="Times New Roman"/>
              </w:rPr>
              <w:t xml:space="preserve"> office buildings, hospitals, stores, other</w:t>
            </w:r>
          </w:p>
        </w:tc>
        <w:tc>
          <w:tcPr>
            <w:tcW w:w="1679" w:type="dxa"/>
            <w:tcBorders>
              <w:top w:val="single" w:sz="4" w:space="0" w:color="auto"/>
              <w:left w:val="nil"/>
              <w:bottom w:val="single" w:sz="4" w:space="0" w:color="auto"/>
              <w:right w:val="nil"/>
            </w:tcBorders>
            <w:shd w:val="clear" w:color="auto" w:fill="auto"/>
          </w:tcPr>
          <w:p w14:paraId="3EAB7B5F" w14:textId="77777777" w:rsidR="004834F3" w:rsidRPr="00B615FF" w:rsidRDefault="004834F3" w:rsidP="00161E94">
            <w:pPr>
              <w:spacing w:after="0" w:line="240" w:lineRule="auto"/>
              <w:rPr>
                <w:rFonts w:eastAsia="Calibri" w:cs="Times New Roman"/>
              </w:rPr>
            </w:pPr>
            <w:r w:rsidRPr="00B615FF">
              <w:rPr>
                <w:rFonts w:eastAsia="Calibri" w:cs="Times New Roman"/>
              </w:rPr>
              <w:t>AER</w:t>
            </w:r>
          </w:p>
        </w:tc>
        <w:tc>
          <w:tcPr>
            <w:tcW w:w="2357" w:type="dxa"/>
            <w:tcBorders>
              <w:top w:val="single" w:sz="4" w:space="0" w:color="auto"/>
              <w:left w:val="nil"/>
              <w:bottom w:val="single" w:sz="4" w:space="0" w:color="auto"/>
              <w:right w:val="nil"/>
            </w:tcBorders>
            <w:shd w:val="clear" w:color="auto" w:fill="auto"/>
          </w:tcPr>
          <w:p w14:paraId="53A8B3E4"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0A0A1D81" w14:textId="77777777" w:rsidR="004834F3" w:rsidRPr="00B615FF" w:rsidRDefault="004834F3" w:rsidP="00161E94">
            <w:pPr>
              <w:spacing w:after="0" w:line="240" w:lineRule="auto"/>
              <w:rPr>
                <w:rFonts w:eastAsia="Calibri" w:cs="Times New Roman"/>
              </w:rPr>
            </w:pPr>
            <w:proofErr w:type="spellStart"/>
            <w:r w:rsidRPr="00B615FF">
              <w:rPr>
                <w:rFonts w:eastAsia="Calibri" w:cs="Times New Roman"/>
              </w:rPr>
              <w:t>LogN</w:t>
            </w:r>
            <w:proofErr w:type="spellEnd"/>
            <w:r w:rsidRPr="00B615FF">
              <w:rPr>
                <w:rFonts w:eastAsia="Calibri" w:cs="Times New Roman"/>
              </w:rPr>
              <w:t>(1.109, 3.015, 0.07, 13.8)</w:t>
            </w:r>
          </w:p>
        </w:tc>
      </w:tr>
      <w:tr w:rsidR="004834F3" w:rsidRPr="002757DA" w14:paraId="116AC0B5" w14:textId="77777777" w:rsidTr="00CB7984">
        <w:tc>
          <w:tcPr>
            <w:tcW w:w="2079" w:type="dxa"/>
            <w:vMerge w:val="restart"/>
            <w:tcBorders>
              <w:top w:val="single" w:sz="4" w:space="0" w:color="auto"/>
              <w:bottom w:val="single" w:sz="4" w:space="0" w:color="auto"/>
              <w:right w:val="nil"/>
            </w:tcBorders>
            <w:shd w:val="clear" w:color="auto" w:fill="auto"/>
          </w:tcPr>
          <w:p w14:paraId="3360671D" w14:textId="77777777" w:rsidR="004834F3" w:rsidRPr="00B615FF" w:rsidRDefault="004834F3" w:rsidP="00161E94">
            <w:pPr>
              <w:spacing w:after="0" w:line="240" w:lineRule="auto"/>
              <w:rPr>
                <w:rFonts w:eastAsia="Calibri" w:cs="Times New Roman"/>
              </w:rPr>
            </w:pPr>
            <w:r w:rsidRPr="00B615FF">
              <w:rPr>
                <w:rFonts w:eastAsia="Calibri" w:cs="Times New Roman"/>
              </w:rPr>
              <w:t>Indoors - All</w:t>
            </w:r>
          </w:p>
        </w:tc>
        <w:tc>
          <w:tcPr>
            <w:tcW w:w="1679" w:type="dxa"/>
            <w:tcBorders>
              <w:top w:val="single" w:sz="4" w:space="0" w:color="auto"/>
              <w:left w:val="nil"/>
              <w:bottom w:val="single" w:sz="4" w:space="0" w:color="auto"/>
              <w:right w:val="nil"/>
            </w:tcBorders>
            <w:shd w:val="clear" w:color="auto" w:fill="auto"/>
          </w:tcPr>
          <w:p w14:paraId="14609E34" w14:textId="77777777" w:rsidR="004834F3" w:rsidRPr="00B615FF" w:rsidRDefault="004834F3" w:rsidP="00161E94">
            <w:pPr>
              <w:spacing w:after="0" w:line="240" w:lineRule="auto"/>
              <w:rPr>
                <w:rFonts w:eastAsia="Calibri" w:cs="Times New Roman"/>
              </w:rPr>
            </w:pPr>
            <w:r w:rsidRPr="00B615FF">
              <w:rPr>
                <w:rFonts w:eastAsia="Calibri" w:cs="Times New Roman"/>
              </w:rPr>
              <w:t>O</w:t>
            </w:r>
            <w:r w:rsidRPr="00B615FF">
              <w:rPr>
                <w:rFonts w:eastAsia="Calibri" w:cs="Times New Roman"/>
                <w:vertAlign w:val="subscript"/>
              </w:rPr>
              <w:t>3</w:t>
            </w:r>
            <w:r w:rsidRPr="00B615FF">
              <w:rPr>
                <w:rFonts w:eastAsia="Calibri" w:cs="Times New Roman"/>
              </w:rPr>
              <w:t xml:space="preserve"> </w:t>
            </w:r>
            <w:r>
              <w:rPr>
                <w:rFonts w:eastAsia="Calibri" w:cs="Times New Roman"/>
              </w:rPr>
              <w:t>d</w:t>
            </w:r>
            <w:r w:rsidRPr="00B615FF">
              <w:rPr>
                <w:rFonts w:eastAsia="Calibri" w:cs="Times New Roman"/>
              </w:rPr>
              <w:t>ecay rate</w:t>
            </w:r>
          </w:p>
        </w:tc>
        <w:tc>
          <w:tcPr>
            <w:tcW w:w="2357" w:type="dxa"/>
            <w:tcBorders>
              <w:top w:val="single" w:sz="4" w:space="0" w:color="auto"/>
              <w:left w:val="nil"/>
              <w:bottom w:val="single" w:sz="4" w:space="0" w:color="auto"/>
              <w:right w:val="nil"/>
            </w:tcBorders>
            <w:shd w:val="clear" w:color="auto" w:fill="auto"/>
          </w:tcPr>
          <w:p w14:paraId="59A1DC1F"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31868A0C" w14:textId="77777777" w:rsidR="004834F3" w:rsidRPr="00B615FF" w:rsidRDefault="004834F3" w:rsidP="00161E94">
            <w:pPr>
              <w:spacing w:after="0" w:line="240" w:lineRule="auto"/>
              <w:rPr>
                <w:rFonts w:eastAsia="Calibri" w:cs="Times New Roman"/>
              </w:rPr>
            </w:pPr>
            <w:proofErr w:type="spellStart"/>
            <w:r w:rsidRPr="00B615FF">
              <w:rPr>
                <w:rFonts w:eastAsia="Calibri" w:cs="Times New Roman"/>
              </w:rPr>
              <w:t>LogN</w:t>
            </w:r>
            <w:proofErr w:type="spellEnd"/>
            <w:r w:rsidRPr="00B615FF">
              <w:rPr>
                <w:rFonts w:eastAsia="Calibri" w:cs="Times New Roman"/>
              </w:rPr>
              <w:t>(2.51, 1.53, 0.95, 8.05)</w:t>
            </w:r>
          </w:p>
        </w:tc>
      </w:tr>
      <w:tr w:rsidR="004834F3" w:rsidRPr="002757DA" w14:paraId="25F49D94" w14:textId="77777777" w:rsidTr="00CB7984">
        <w:tc>
          <w:tcPr>
            <w:tcW w:w="2079" w:type="dxa"/>
            <w:vMerge/>
            <w:tcBorders>
              <w:top w:val="single" w:sz="4" w:space="0" w:color="auto"/>
              <w:bottom w:val="single" w:sz="4" w:space="0" w:color="auto"/>
              <w:right w:val="nil"/>
            </w:tcBorders>
            <w:shd w:val="clear" w:color="auto" w:fill="auto"/>
          </w:tcPr>
          <w:p w14:paraId="476FAB22" w14:textId="77777777" w:rsidR="004834F3" w:rsidRPr="00B615FF" w:rsidRDefault="004834F3" w:rsidP="00161E94">
            <w:pPr>
              <w:spacing w:after="0" w:line="240" w:lineRule="auto"/>
              <w:rPr>
                <w:rFonts w:eastAsia="Calibri" w:cs="Times New Roman"/>
              </w:rPr>
            </w:pPr>
          </w:p>
        </w:tc>
        <w:tc>
          <w:tcPr>
            <w:tcW w:w="1679" w:type="dxa"/>
            <w:tcBorders>
              <w:top w:val="single" w:sz="4" w:space="0" w:color="auto"/>
              <w:left w:val="nil"/>
              <w:bottom w:val="single" w:sz="4" w:space="0" w:color="auto"/>
              <w:right w:val="nil"/>
            </w:tcBorders>
            <w:shd w:val="clear" w:color="auto" w:fill="auto"/>
          </w:tcPr>
          <w:p w14:paraId="220506DA" w14:textId="77777777" w:rsidR="004834F3" w:rsidRPr="00B615FF" w:rsidRDefault="004834F3" w:rsidP="00161E94">
            <w:pPr>
              <w:spacing w:after="0" w:line="240" w:lineRule="auto"/>
              <w:rPr>
                <w:rFonts w:eastAsia="Calibri" w:cs="Times New Roman"/>
              </w:rPr>
            </w:pPr>
            <w:r w:rsidRPr="00B615FF">
              <w:rPr>
                <w:rFonts w:eastAsia="Calibri" w:cs="Times New Roman"/>
              </w:rPr>
              <w:t>O</w:t>
            </w:r>
            <w:r w:rsidRPr="00B615FF">
              <w:rPr>
                <w:rFonts w:eastAsia="Calibri" w:cs="Times New Roman"/>
                <w:vertAlign w:val="subscript"/>
              </w:rPr>
              <w:t>3</w:t>
            </w:r>
            <w:r w:rsidRPr="00B615FF">
              <w:rPr>
                <w:rFonts w:eastAsia="Calibri" w:cs="Times New Roman"/>
              </w:rPr>
              <w:t xml:space="preserve"> </w:t>
            </w:r>
            <w:r>
              <w:rPr>
                <w:rFonts w:eastAsia="Calibri" w:cs="Times New Roman"/>
              </w:rPr>
              <w:t>p</w:t>
            </w:r>
            <w:r w:rsidRPr="00B615FF">
              <w:rPr>
                <w:rFonts w:eastAsia="Calibri" w:cs="Times New Roman"/>
              </w:rPr>
              <w:t>roximity</w:t>
            </w:r>
          </w:p>
        </w:tc>
        <w:tc>
          <w:tcPr>
            <w:tcW w:w="2357" w:type="dxa"/>
            <w:tcBorders>
              <w:top w:val="single" w:sz="4" w:space="0" w:color="auto"/>
              <w:left w:val="nil"/>
              <w:bottom w:val="single" w:sz="4" w:space="0" w:color="auto"/>
              <w:right w:val="nil"/>
            </w:tcBorders>
            <w:shd w:val="clear" w:color="auto" w:fill="auto"/>
          </w:tcPr>
          <w:p w14:paraId="35E4A852"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201A2470" w14:textId="77777777" w:rsidR="004834F3" w:rsidRPr="00B615FF" w:rsidRDefault="004834F3" w:rsidP="00161E94">
            <w:pPr>
              <w:spacing w:after="0" w:line="240" w:lineRule="auto"/>
              <w:rPr>
                <w:rFonts w:eastAsia="Calibri" w:cs="Times New Roman"/>
              </w:rPr>
            </w:pPr>
            <w:proofErr w:type="spellStart"/>
            <w:r w:rsidRPr="00B615FF">
              <w:rPr>
                <w:rFonts w:eastAsia="Calibri" w:cs="Times New Roman"/>
              </w:rPr>
              <w:t>LogN</w:t>
            </w:r>
            <w:proofErr w:type="spellEnd"/>
            <w:r w:rsidRPr="00B615FF">
              <w:rPr>
                <w:rFonts w:eastAsia="Calibri" w:cs="Times New Roman"/>
              </w:rPr>
              <w:t>(0.988, 1.689, 0.5, 1.5)</w:t>
            </w:r>
          </w:p>
        </w:tc>
      </w:tr>
      <w:tr w:rsidR="004834F3" w:rsidRPr="002757DA" w14:paraId="60B10C23" w14:textId="77777777" w:rsidTr="00CB7984">
        <w:tc>
          <w:tcPr>
            <w:tcW w:w="2079" w:type="dxa"/>
            <w:tcBorders>
              <w:top w:val="single" w:sz="4" w:space="0" w:color="auto"/>
              <w:bottom w:val="single" w:sz="4" w:space="0" w:color="auto"/>
              <w:right w:val="nil"/>
            </w:tcBorders>
            <w:shd w:val="clear" w:color="auto" w:fill="auto"/>
          </w:tcPr>
          <w:p w14:paraId="344DF5C8"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Outdoors </w:t>
            </w:r>
            <w:r>
              <w:rPr>
                <w:rFonts w:eastAsia="Calibri" w:cs="Times New Roman"/>
              </w:rPr>
              <w:t>-</w:t>
            </w:r>
            <w:r w:rsidRPr="00B615FF">
              <w:rPr>
                <w:rFonts w:eastAsia="Calibri" w:cs="Times New Roman"/>
              </w:rPr>
              <w:t xml:space="preserve"> near road</w:t>
            </w:r>
          </w:p>
        </w:tc>
        <w:tc>
          <w:tcPr>
            <w:tcW w:w="1679" w:type="dxa"/>
            <w:tcBorders>
              <w:top w:val="single" w:sz="4" w:space="0" w:color="auto"/>
              <w:left w:val="nil"/>
              <w:bottom w:val="single" w:sz="4" w:space="0" w:color="auto"/>
              <w:right w:val="nil"/>
            </w:tcBorders>
            <w:shd w:val="clear" w:color="auto" w:fill="auto"/>
          </w:tcPr>
          <w:p w14:paraId="2DDACA48" w14:textId="77777777" w:rsidR="004834F3" w:rsidRPr="00B615FF" w:rsidRDefault="004834F3" w:rsidP="00161E94">
            <w:pPr>
              <w:spacing w:after="0" w:line="240" w:lineRule="auto"/>
              <w:rPr>
                <w:rFonts w:eastAsia="Calibri" w:cs="Times New Roman"/>
              </w:rPr>
            </w:pPr>
            <w:r w:rsidRPr="00B615FF">
              <w:rPr>
                <w:rFonts w:eastAsia="Calibri" w:cs="Times New Roman"/>
              </w:rPr>
              <w:t>O</w:t>
            </w:r>
            <w:r w:rsidRPr="00B615FF">
              <w:rPr>
                <w:rFonts w:eastAsia="Calibri" w:cs="Times New Roman"/>
                <w:vertAlign w:val="subscript"/>
              </w:rPr>
              <w:t>3</w:t>
            </w:r>
            <w:r w:rsidRPr="00B615FF">
              <w:rPr>
                <w:rFonts w:eastAsia="Calibri" w:cs="Times New Roman"/>
              </w:rPr>
              <w:t xml:space="preserve"> </w:t>
            </w:r>
            <w:r>
              <w:rPr>
                <w:rFonts w:eastAsia="Calibri" w:cs="Times New Roman"/>
              </w:rPr>
              <w:t>p</w:t>
            </w:r>
            <w:r w:rsidRPr="00B615FF">
              <w:rPr>
                <w:rFonts w:eastAsia="Calibri" w:cs="Times New Roman"/>
              </w:rPr>
              <w:t>roximity</w:t>
            </w:r>
          </w:p>
        </w:tc>
        <w:tc>
          <w:tcPr>
            <w:tcW w:w="2357" w:type="dxa"/>
            <w:tcBorders>
              <w:top w:val="single" w:sz="4" w:space="0" w:color="auto"/>
              <w:left w:val="nil"/>
              <w:bottom w:val="single" w:sz="4" w:space="0" w:color="auto"/>
              <w:right w:val="nil"/>
            </w:tcBorders>
            <w:shd w:val="clear" w:color="auto" w:fill="auto"/>
          </w:tcPr>
          <w:p w14:paraId="3D8EF0B7"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2FB57E0A" w14:textId="77777777" w:rsidR="004834F3" w:rsidRPr="00B615FF" w:rsidRDefault="004834F3" w:rsidP="00161E94">
            <w:pPr>
              <w:spacing w:after="0" w:line="240" w:lineRule="auto"/>
              <w:rPr>
                <w:rFonts w:eastAsia="Calibri" w:cs="Times New Roman"/>
              </w:rPr>
            </w:pPr>
            <w:r w:rsidRPr="00B615FF">
              <w:rPr>
                <w:rFonts w:eastAsia="Calibri" w:cs="Times New Roman"/>
              </w:rPr>
              <w:t>Normal(0.755, 0.203, 0.422, 1.0)</w:t>
            </w:r>
          </w:p>
        </w:tc>
      </w:tr>
      <w:tr w:rsidR="004834F3" w:rsidRPr="002757DA" w14:paraId="1E13FE76" w14:textId="77777777" w:rsidTr="00CB7984">
        <w:tc>
          <w:tcPr>
            <w:tcW w:w="2079" w:type="dxa"/>
            <w:tcBorders>
              <w:top w:val="single" w:sz="4" w:space="0" w:color="auto"/>
              <w:bottom w:val="single" w:sz="4" w:space="0" w:color="auto"/>
              <w:right w:val="nil"/>
            </w:tcBorders>
            <w:shd w:val="clear" w:color="auto" w:fill="auto"/>
          </w:tcPr>
          <w:p w14:paraId="032B9800"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Outdoors </w:t>
            </w:r>
            <w:r>
              <w:rPr>
                <w:rFonts w:eastAsia="Calibri" w:cs="Times New Roman"/>
              </w:rPr>
              <w:t>-</w:t>
            </w:r>
            <w:r w:rsidRPr="00B615FF">
              <w:rPr>
                <w:rFonts w:eastAsia="Calibri" w:cs="Times New Roman"/>
              </w:rPr>
              <w:t xml:space="preserve"> other</w:t>
            </w:r>
          </w:p>
        </w:tc>
        <w:tc>
          <w:tcPr>
            <w:tcW w:w="1679" w:type="dxa"/>
            <w:tcBorders>
              <w:top w:val="single" w:sz="4" w:space="0" w:color="auto"/>
              <w:left w:val="nil"/>
              <w:bottom w:val="single" w:sz="4" w:space="0" w:color="auto"/>
              <w:right w:val="nil"/>
            </w:tcBorders>
            <w:shd w:val="clear" w:color="auto" w:fill="auto"/>
          </w:tcPr>
          <w:p w14:paraId="3A72E016" w14:textId="77777777" w:rsidR="004834F3" w:rsidRPr="00B615FF" w:rsidRDefault="004834F3" w:rsidP="00161E94">
            <w:pPr>
              <w:spacing w:after="0" w:line="240" w:lineRule="auto"/>
              <w:rPr>
                <w:rFonts w:eastAsia="Calibri" w:cs="Times New Roman"/>
              </w:rPr>
            </w:pPr>
            <w:r w:rsidRPr="00B615FF">
              <w:rPr>
                <w:rFonts w:eastAsia="Calibri" w:cs="Times New Roman"/>
              </w:rPr>
              <w:t>O</w:t>
            </w:r>
            <w:r w:rsidRPr="00B615FF">
              <w:rPr>
                <w:rFonts w:eastAsia="Calibri" w:cs="Times New Roman"/>
                <w:vertAlign w:val="subscript"/>
              </w:rPr>
              <w:t>3</w:t>
            </w:r>
            <w:r w:rsidRPr="00B615FF">
              <w:rPr>
                <w:rFonts w:eastAsia="Calibri" w:cs="Times New Roman"/>
              </w:rPr>
              <w:t xml:space="preserve"> </w:t>
            </w:r>
            <w:r>
              <w:rPr>
                <w:rFonts w:eastAsia="Calibri" w:cs="Times New Roman"/>
              </w:rPr>
              <w:t>p</w:t>
            </w:r>
            <w:r w:rsidRPr="00B615FF">
              <w:rPr>
                <w:rFonts w:eastAsia="Calibri" w:cs="Times New Roman"/>
              </w:rPr>
              <w:t>roximity</w:t>
            </w:r>
          </w:p>
        </w:tc>
        <w:tc>
          <w:tcPr>
            <w:tcW w:w="2357" w:type="dxa"/>
            <w:tcBorders>
              <w:top w:val="single" w:sz="4" w:space="0" w:color="auto"/>
              <w:left w:val="nil"/>
              <w:bottom w:val="single" w:sz="4" w:space="0" w:color="auto"/>
              <w:right w:val="nil"/>
            </w:tcBorders>
            <w:shd w:val="clear" w:color="auto" w:fill="auto"/>
          </w:tcPr>
          <w:p w14:paraId="640B8CA6" w14:textId="77777777" w:rsidR="004834F3" w:rsidRPr="00B615FF" w:rsidRDefault="004834F3" w:rsidP="00161E94">
            <w:pPr>
              <w:spacing w:after="0" w:line="240" w:lineRule="auto"/>
              <w:rPr>
                <w:rFonts w:eastAsia="Calibri" w:cs="Times New Roman"/>
              </w:rPr>
            </w:pPr>
            <w:r w:rsidRPr="00B615FF">
              <w:rPr>
                <w:rFonts w:eastAsia="Calibri" w:cs="Times New Roman"/>
              </w:rPr>
              <w:t>All</w:t>
            </w:r>
          </w:p>
        </w:tc>
        <w:tc>
          <w:tcPr>
            <w:tcW w:w="3235" w:type="dxa"/>
            <w:tcBorders>
              <w:top w:val="single" w:sz="4" w:space="0" w:color="auto"/>
              <w:left w:val="nil"/>
              <w:bottom w:val="single" w:sz="4" w:space="0" w:color="auto"/>
            </w:tcBorders>
            <w:shd w:val="clear" w:color="auto" w:fill="auto"/>
          </w:tcPr>
          <w:p w14:paraId="2A1FB949" w14:textId="77777777" w:rsidR="004834F3" w:rsidRPr="00B615FF" w:rsidRDefault="004834F3" w:rsidP="00161E94">
            <w:pPr>
              <w:spacing w:after="0" w:line="240" w:lineRule="auto"/>
              <w:rPr>
                <w:rFonts w:eastAsia="Calibri" w:cs="Times New Roman"/>
              </w:rPr>
            </w:pPr>
            <w:proofErr w:type="spellStart"/>
            <w:r w:rsidRPr="00B615FF">
              <w:rPr>
                <w:rFonts w:eastAsia="Calibri" w:cs="Times New Roman"/>
              </w:rPr>
              <w:t>LogN</w:t>
            </w:r>
            <w:proofErr w:type="spellEnd"/>
            <w:r w:rsidRPr="00B615FF">
              <w:rPr>
                <w:rFonts w:eastAsia="Calibri" w:cs="Times New Roman"/>
              </w:rPr>
              <w:t>(0.988, 1.689, 0.5, 1.5)</w:t>
            </w:r>
          </w:p>
        </w:tc>
      </w:tr>
      <w:tr w:rsidR="004834F3" w:rsidRPr="002757DA" w14:paraId="6F2EF2C2" w14:textId="77777777" w:rsidTr="00CB7984">
        <w:tc>
          <w:tcPr>
            <w:tcW w:w="2079" w:type="dxa"/>
            <w:vMerge w:val="restart"/>
            <w:tcBorders>
              <w:top w:val="single" w:sz="4" w:space="0" w:color="auto"/>
              <w:bottom w:val="single" w:sz="4" w:space="0" w:color="auto"/>
              <w:right w:val="nil"/>
            </w:tcBorders>
            <w:shd w:val="clear" w:color="auto" w:fill="auto"/>
          </w:tcPr>
          <w:p w14:paraId="0015BFA6" w14:textId="77777777" w:rsidR="004834F3" w:rsidRPr="00B615FF" w:rsidRDefault="004834F3" w:rsidP="00161E94">
            <w:pPr>
              <w:spacing w:after="0" w:line="240" w:lineRule="auto"/>
              <w:rPr>
                <w:rFonts w:eastAsia="Calibri" w:cs="Times New Roman"/>
              </w:rPr>
            </w:pPr>
            <w:r w:rsidRPr="00B615FF">
              <w:rPr>
                <w:rFonts w:eastAsia="Calibri" w:cs="Times New Roman"/>
              </w:rPr>
              <w:t>In-vehicle</w:t>
            </w:r>
          </w:p>
        </w:tc>
        <w:tc>
          <w:tcPr>
            <w:tcW w:w="1679" w:type="dxa"/>
            <w:vMerge w:val="restart"/>
            <w:tcBorders>
              <w:top w:val="single" w:sz="4" w:space="0" w:color="auto"/>
              <w:left w:val="nil"/>
              <w:bottom w:val="single" w:sz="4" w:space="0" w:color="auto"/>
              <w:right w:val="nil"/>
            </w:tcBorders>
            <w:shd w:val="clear" w:color="auto" w:fill="auto"/>
          </w:tcPr>
          <w:p w14:paraId="5D66016B" w14:textId="77777777" w:rsidR="004834F3" w:rsidRPr="00B615FF" w:rsidRDefault="004834F3" w:rsidP="00161E94">
            <w:pPr>
              <w:spacing w:after="0" w:line="240" w:lineRule="auto"/>
              <w:rPr>
                <w:rFonts w:eastAsia="Calibri" w:cs="Times New Roman"/>
              </w:rPr>
            </w:pPr>
            <w:r w:rsidRPr="00B615FF">
              <w:rPr>
                <w:rFonts w:eastAsia="Calibri" w:cs="Times New Roman"/>
              </w:rPr>
              <w:t>O</w:t>
            </w:r>
            <w:r w:rsidRPr="00B615FF">
              <w:rPr>
                <w:rFonts w:eastAsia="Calibri" w:cs="Times New Roman"/>
                <w:vertAlign w:val="subscript"/>
              </w:rPr>
              <w:t>3</w:t>
            </w:r>
            <w:r w:rsidRPr="00B615FF">
              <w:rPr>
                <w:rFonts w:eastAsia="Calibri" w:cs="Times New Roman"/>
              </w:rPr>
              <w:t xml:space="preserve"> </w:t>
            </w:r>
            <w:r>
              <w:rPr>
                <w:rFonts w:eastAsia="Calibri" w:cs="Times New Roman"/>
              </w:rPr>
              <w:t>p</w:t>
            </w:r>
            <w:r w:rsidRPr="00B615FF">
              <w:rPr>
                <w:rFonts w:eastAsia="Calibri" w:cs="Times New Roman"/>
              </w:rPr>
              <w:t>roximity</w:t>
            </w:r>
          </w:p>
        </w:tc>
        <w:tc>
          <w:tcPr>
            <w:tcW w:w="2357" w:type="dxa"/>
            <w:tcBorders>
              <w:top w:val="single" w:sz="4" w:space="0" w:color="auto"/>
              <w:left w:val="nil"/>
              <w:bottom w:val="single" w:sz="4" w:space="0" w:color="auto"/>
              <w:right w:val="nil"/>
            </w:tcBorders>
            <w:shd w:val="clear" w:color="auto" w:fill="auto"/>
          </w:tcPr>
          <w:p w14:paraId="2D5155F7" w14:textId="77777777" w:rsidR="004834F3" w:rsidRPr="00B615FF" w:rsidRDefault="004834F3" w:rsidP="00161E94">
            <w:pPr>
              <w:spacing w:after="0" w:line="240" w:lineRule="auto"/>
              <w:rPr>
                <w:rFonts w:eastAsia="Calibri" w:cs="Times New Roman"/>
              </w:rPr>
            </w:pPr>
            <w:r w:rsidRPr="00B615FF">
              <w:rPr>
                <w:rFonts w:eastAsia="Calibri" w:cs="Times New Roman"/>
              </w:rPr>
              <w:t>local roads (13%)</w:t>
            </w:r>
          </w:p>
        </w:tc>
        <w:tc>
          <w:tcPr>
            <w:tcW w:w="3235" w:type="dxa"/>
            <w:tcBorders>
              <w:top w:val="single" w:sz="4" w:space="0" w:color="auto"/>
              <w:left w:val="nil"/>
              <w:bottom w:val="single" w:sz="4" w:space="0" w:color="auto"/>
            </w:tcBorders>
            <w:shd w:val="clear" w:color="auto" w:fill="auto"/>
          </w:tcPr>
          <w:p w14:paraId="245BC205" w14:textId="77777777" w:rsidR="004834F3" w:rsidRPr="00B615FF" w:rsidRDefault="004834F3" w:rsidP="00161E94">
            <w:pPr>
              <w:spacing w:after="0" w:line="240" w:lineRule="auto"/>
              <w:rPr>
                <w:rFonts w:eastAsia="Calibri" w:cs="Times New Roman"/>
              </w:rPr>
            </w:pPr>
            <w:r w:rsidRPr="00B615FF">
              <w:rPr>
                <w:rFonts w:eastAsia="Calibri" w:cs="Times New Roman"/>
              </w:rPr>
              <w:t>Normal(0.755, 0.203, 0.422, 1.0)</w:t>
            </w:r>
          </w:p>
        </w:tc>
      </w:tr>
      <w:tr w:rsidR="004834F3" w:rsidRPr="002757DA" w14:paraId="2CC685B4" w14:textId="77777777" w:rsidTr="00CB7984">
        <w:tc>
          <w:tcPr>
            <w:tcW w:w="2079" w:type="dxa"/>
            <w:vMerge/>
            <w:tcBorders>
              <w:top w:val="single" w:sz="4" w:space="0" w:color="auto"/>
              <w:bottom w:val="single" w:sz="4" w:space="0" w:color="auto"/>
              <w:right w:val="nil"/>
            </w:tcBorders>
            <w:shd w:val="clear" w:color="auto" w:fill="auto"/>
          </w:tcPr>
          <w:p w14:paraId="7723FE79" w14:textId="77777777" w:rsidR="004834F3" w:rsidRPr="00B615FF"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3AE66DDB" w14:textId="77777777" w:rsidR="004834F3" w:rsidRPr="00B615FF"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351134D0" w14:textId="77777777" w:rsidR="004834F3" w:rsidRPr="00B615FF" w:rsidRDefault="004834F3" w:rsidP="00161E94">
            <w:pPr>
              <w:spacing w:after="0" w:line="240" w:lineRule="auto"/>
              <w:rPr>
                <w:rFonts w:eastAsia="Calibri" w:cs="Times New Roman"/>
              </w:rPr>
            </w:pPr>
            <w:r w:rsidRPr="00B615FF">
              <w:rPr>
                <w:rFonts w:eastAsia="Calibri" w:cs="Times New Roman"/>
              </w:rPr>
              <w:t>urban roads (56%)</w:t>
            </w:r>
          </w:p>
        </w:tc>
        <w:tc>
          <w:tcPr>
            <w:tcW w:w="3235" w:type="dxa"/>
            <w:tcBorders>
              <w:top w:val="single" w:sz="4" w:space="0" w:color="auto"/>
              <w:left w:val="nil"/>
              <w:bottom w:val="single" w:sz="4" w:space="0" w:color="auto"/>
            </w:tcBorders>
            <w:shd w:val="clear" w:color="auto" w:fill="auto"/>
          </w:tcPr>
          <w:p w14:paraId="7023E9A0" w14:textId="77777777" w:rsidR="004834F3" w:rsidRPr="00B615FF" w:rsidRDefault="004834F3" w:rsidP="00161E94">
            <w:pPr>
              <w:spacing w:after="0" w:line="240" w:lineRule="auto"/>
              <w:rPr>
                <w:rFonts w:eastAsia="Calibri" w:cs="Times New Roman"/>
              </w:rPr>
            </w:pPr>
            <w:r w:rsidRPr="00B615FF">
              <w:rPr>
                <w:rFonts w:eastAsia="Calibri" w:cs="Times New Roman"/>
              </w:rPr>
              <w:t>Normal(0.754, 0.243, 0.355, 1.0)</w:t>
            </w:r>
          </w:p>
        </w:tc>
      </w:tr>
      <w:tr w:rsidR="004834F3" w:rsidRPr="002757DA" w14:paraId="1B5A9B24" w14:textId="77777777" w:rsidTr="00CB7984">
        <w:tc>
          <w:tcPr>
            <w:tcW w:w="2079" w:type="dxa"/>
            <w:vMerge/>
            <w:tcBorders>
              <w:top w:val="single" w:sz="4" w:space="0" w:color="auto"/>
              <w:bottom w:val="single" w:sz="4" w:space="0" w:color="auto"/>
              <w:right w:val="nil"/>
            </w:tcBorders>
            <w:shd w:val="clear" w:color="auto" w:fill="auto"/>
          </w:tcPr>
          <w:p w14:paraId="5704177E" w14:textId="77777777" w:rsidR="004834F3" w:rsidRPr="00B615FF" w:rsidRDefault="004834F3" w:rsidP="00161E94">
            <w:pPr>
              <w:spacing w:after="0" w:line="240" w:lineRule="auto"/>
              <w:rPr>
                <w:rFonts w:eastAsia="Calibri" w:cs="Times New Roman"/>
              </w:rPr>
            </w:pPr>
          </w:p>
        </w:tc>
        <w:tc>
          <w:tcPr>
            <w:tcW w:w="1679" w:type="dxa"/>
            <w:vMerge/>
            <w:tcBorders>
              <w:top w:val="single" w:sz="4" w:space="0" w:color="auto"/>
              <w:left w:val="nil"/>
              <w:bottom w:val="single" w:sz="4" w:space="0" w:color="auto"/>
              <w:right w:val="nil"/>
            </w:tcBorders>
            <w:shd w:val="clear" w:color="auto" w:fill="auto"/>
          </w:tcPr>
          <w:p w14:paraId="53061317" w14:textId="77777777" w:rsidR="004834F3" w:rsidRPr="00B615FF" w:rsidRDefault="004834F3" w:rsidP="00161E94">
            <w:pPr>
              <w:spacing w:after="0" w:line="240" w:lineRule="auto"/>
              <w:rPr>
                <w:rFonts w:eastAsia="Calibri" w:cs="Times New Roman"/>
              </w:rPr>
            </w:pPr>
          </w:p>
        </w:tc>
        <w:tc>
          <w:tcPr>
            <w:tcW w:w="2357" w:type="dxa"/>
            <w:tcBorders>
              <w:top w:val="single" w:sz="4" w:space="0" w:color="auto"/>
              <w:left w:val="nil"/>
              <w:bottom w:val="single" w:sz="4" w:space="0" w:color="auto"/>
              <w:right w:val="nil"/>
            </w:tcBorders>
            <w:shd w:val="clear" w:color="auto" w:fill="auto"/>
          </w:tcPr>
          <w:p w14:paraId="2B173CC9" w14:textId="77777777" w:rsidR="004834F3" w:rsidRPr="00B615FF" w:rsidRDefault="004834F3" w:rsidP="00161E94">
            <w:pPr>
              <w:spacing w:after="0" w:line="240" w:lineRule="auto"/>
              <w:rPr>
                <w:rFonts w:eastAsia="Calibri" w:cs="Times New Roman"/>
              </w:rPr>
            </w:pPr>
            <w:r w:rsidRPr="00B615FF">
              <w:rPr>
                <w:rFonts w:eastAsia="Calibri" w:cs="Times New Roman"/>
              </w:rPr>
              <w:t>interstates (31%)</w:t>
            </w:r>
          </w:p>
        </w:tc>
        <w:tc>
          <w:tcPr>
            <w:tcW w:w="3235" w:type="dxa"/>
            <w:tcBorders>
              <w:top w:val="single" w:sz="4" w:space="0" w:color="auto"/>
              <w:left w:val="nil"/>
              <w:bottom w:val="single" w:sz="4" w:space="0" w:color="auto"/>
            </w:tcBorders>
            <w:shd w:val="clear" w:color="auto" w:fill="auto"/>
          </w:tcPr>
          <w:p w14:paraId="3583C648" w14:textId="77777777" w:rsidR="004834F3" w:rsidRPr="00B615FF" w:rsidRDefault="004834F3" w:rsidP="00161E94">
            <w:pPr>
              <w:spacing w:after="0" w:line="240" w:lineRule="auto"/>
              <w:rPr>
                <w:rFonts w:eastAsia="Calibri" w:cs="Times New Roman"/>
              </w:rPr>
            </w:pPr>
            <w:r w:rsidRPr="00B615FF">
              <w:rPr>
                <w:rFonts w:eastAsia="Calibri" w:cs="Times New Roman"/>
              </w:rPr>
              <w:t>Normal(0.364, 0.165, 0.093, 1.0)</w:t>
            </w:r>
          </w:p>
        </w:tc>
      </w:tr>
      <w:tr w:rsidR="004834F3" w:rsidRPr="002757DA" w14:paraId="1CC0AEB5" w14:textId="77777777" w:rsidTr="00CB7984">
        <w:tc>
          <w:tcPr>
            <w:tcW w:w="2079" w:type="dxa"/>
            <w:vMerge/>
            <w:tcBorders>
              <w:top w:val="single" w:sz="4" w:space="0" w:color="auto"/>
              <w:right w:val="nil"/>
            </w:tcBorders>
            <w:shd w:val="clear" w:color="auto" w:fill="auto"/>
          </w:tcPr>
          <w:p w14:paraId="7DFE6587" w14:textId="77777777" w:rsidR="004834F3" w:rsidRPr="00B615FF" w:rsidRDefault="004834F3" w:rsidP="00161E94">
            <w:pPr>
              <w:spacing w:after="0" w:line="240" w:lineRule="auto"/>
              <w:rPr>
                <w:rFonts w:eastAsia="Calibri" w:cs="Times New Roman"/>
              </w:rPr>
            </w:pPr>
          </w:p>
        </w:tc>
        <w:tc>
          <w:tcPr>
            <w:tcW w:w="1679" w:type="dxa"/>
            <w:tcBorders>
              <w:top w:val="single" w:sz="4" w:space="0" w:color="auto"/>
              <w:left w:val="nil"/>
              <w:right w:val="nil"/>
            </w:tcBorders>
            <w:shd w:val="clear" w:color="auto" w:fill="auto"/>
          </w:tcPr>
          <w:p w14:paraId="2389E7C0" w14:textId="77777777" w:rsidR="004834F3" w:rsidRPr="005A4A83" w:rsidRDefault="004834F3" w:rsidP="00161E94">
            <w:pPr>
              <w:spacing w:after="0" w:line="240" w:lineRule="auto"/>
              <w:rPr>
                <w:rFonts w:eastAsia="Calibri" w:cs="Times New Roman"/>
              </w:rPr>
            </w:pPr>
            <w:r w:rsidRPr="00B615FF">
              <w:rPr>
                <w:rFonts w:eastAsia="Calibri" w:cs="Times New Roman"/>
              </w:rPr>
              <w:t>O</w:t>
            </w:r>
            <w:r w:rsidRPr="00B615FF">
              <w:rPr>
                <w:rFonts w:eastAsia="Calibri" w:cs="Times New Roman"/>
                <w:vertAlign w:val="subscript"/>
              </w:rPr>
              <w:t>3</w:t>
            </w:r>
            <w:r w:rsidRPr="00B615FF">
              <w:rPr>
                <w:rFonts w:eastAsia="Calibri" w:cs="Times New Roman"/>
              </w:rPr>
              <w:t xml:space="preserve"> </w:t>
            </w:r>
            <w:r>
              <w:rPr>
                <w:rFonts w:eastAsia="Calibri" w:cs="Times New Roman"/>
              </w:rPr>
              <w:t>p</w:t>
            </w:r>
            <w:r w:rsidRPr="005A4A83">
              <w:rPr>
                <w:rFonts w:eastAsia="Calibri" w:cs="Times New Roman"/>
              </w:rPr>
              <w:t>enetration</w:t>
            </w:r>
          </w:p>
        </w:tc>
        <w:tc>
          <w:tcPr>
            <w:tcW w:w="2357" w:type="dxa"/>
            <w:tcBorders>
              <w:top w:val="single" w:sz="4" w:space="0" w:color="auto"/>
              <w:left w:val="nil"/>
              <w:right w:val="nil"/>
            </w:tcBorders>
            <w:shd w:val="clear" w:color="auto" w:fill="auto"/>
          </w:tcPr>
          <w:p w14:paraId="7C8C8664" w14:textId="77777777" w:rsidR="004834F3" w:rsidRPr="005A4A83" w:rsidRDefault="004834F3" w:rsidP="00161E94">
            <w:pPr>
              <w:spacing w:after="0" w:line="240" w:lineRule="auto"/>
              <w:rPr>
                <w:rFonts w:eastAsia="Calibri" w:cs="Times New Roman"/>
              </w:rPr>
            </w:pPr>
            <w:r w:rsidRPr="005A4A83">
              <w:rPr>
                <w:rFonts w:eastAsia="Calibri" w:cs="Times New Roman"/>
              </w:rPr>
              <w:t>All</w:t>
            </w:r>
          </w:p>
        </w:tc>
        <w:tc>
          <w:tcPr>
            <w:tcW w:w="3235" w:type="dxa"/>
            <w:tcBorders>
              <w:top w:val="single" w:sz="4" w:space="0" w:color="auto"/>
              <w:left w:val="nil"/>
            </w:tcBorders>
            <w:shd w:val="clear" w:color="auto" w:fill="auto"/>
          </w:tcPr>
          <w:p w14:paraId="360C9BC5" w14:textId="77777777" w:rsidR="004834F3" w:rsidRPr="005A4A83" w:rsidRDefault="004834F3" w:rsidP="00161E94">
            <w:pPr>
              <w:spacing w:after="0" w:line="240" w:lineRule="auto"/>
              <w:rPr>
                <w:rFonts w:eastAsia="Calibri" w:cs="Times New Roman"/>
              </w:rPr>
            </w:pPr>
            <w:r w:rsidRPr="005A4A83">
              <w:rPr>
                <w:rFonts w:eastAsia="Calibri" w:cs="Times New Roman"/>
              </w:rPr>
              <w:t>Normal(0.300, 0.232, 0.1, 1.0)</w:t>
            </w:r>
          </w:p>
        </w:tc>
      </w:tr>
    </w:tbl>
    <w:p w14:paraId="26FB1CF0" w14:textId="77777777" w:rsidR="004834F3" w:rsidRPr="00B615FF" w:rsidRDefault="004834F3" w:rsidP="00161E94">
      <w:pPr>
        <w:spacing w:after="0" w:line="240" w:lineRule="auto"/>
        <w:rPr>
          <w:rFonts w:eastAsia="Calibri" w:cs="Times New Roman"/>
        </w:rPr>
      </w:pPr>
      <w:r w:rsidRPr="00B615FF">
        <w:rPr>
          <w:rFonts w:eastAsia="Calibri" w:cs="Times New Roman"/>
        </w:rPr>
        <w:t xml:space="preserve">Notes: </w:t>
      </w:r>
      <w:r w:rsidRPr="002757DA">
        <w:rPr>
          <w:rFonts w:eastAsia="Times New Roman" w:cs="Times New Roman"/>
        </w:rPr>
        <w:t xml:space="preserve">AER = </w:t>
      </w:r>
      <w:r>
        <w:rPr>
          <w:rFonts w:eastAsia="Times New Roman" w:cs="Times New Roman"/>
        </w:rPr>
        <w:t>air-exchange rate</w:t>
      </w:r>
      <w:r w:rsidRPr="002757DA">
        <w:rPr>
          <w:rFonts w:eastAsia="Times New Roman" w:cs="Times New Roman"/>
        </w:rPr>
        <w:t>;</w:t>
      </w:r>
      <w:r w:rsidRPr="00B615FF">
        <w:rPr>
          <w:rFonts w:eastAsia="Calibri" w:cs="Times New Roman"/>
        </w:rPr>
        <w:t xml:space="preserve"> Temp = daily-average temperature in degrees Fahrenheit; A/C = </w:t>
      </w:r>
      <w:r>
        <w:rPr>
          <w:rFonts w:eastAsia="Calibri" w:cs="Times New Roman"/>
        </w:rPr>
        <w:t>usage of air conditioning</w:t>
      </w:r>
      <w:r w:rsidRPr="00B615FF">
        <w:rPr>
          <w:rFonts w:eastAsia="Calibri" w:cs="Times New Roman"/>
        </w:rPr>
        <w:t xml:space="preserve">; </w:t>
      </w:r>
      <w:proofErr w:type="spellStart"/>
      <w:r w:rsidRPr="00B615FF">
        <w:rPr>
          <w:rFonts w:eastAsia="Calibri" w:cs="Times New Roman"/>
        </w:rPr>
        <w:t>LogN</w:t>
      </w:r>
      <w:proofErr w:type="spellEnd"/>
      <w:r w:rsidRPr="00B615FF">
        <w:rPr>
          <w:rFonts w:eastAsia="Calibri" w:cs="Times New Roman"/>
        </w:rPr>
        <w:t>(W,X,Y,Z) = lognormal(geometric mean, geometric standard deviation, minimum, maximum); Normal(W,X,Y,Z) = Gaussian(mean, standard deviation, minimum, maximum); Weibull(W,X,Y,Z) = Weibull(scale, shape, minimum, maximum); O</w:t>
      </w:r>
      <w:r w:rsidRPr="00B615FF">
        <w:rPr>
          <w:rFonts w:eastAsia="Calibri" w:cs="Times New Roman"/>
          <w:vertAlign w:val="subscript"/>
        </w:rPr>
        <w:t>3</w:t>
      </w:r>
      <w:r w:rsidRPr="00B615FF">
        <w:rPr>
          <w:rFonts w:eastAsia="Calibri" w:cs="Times New Roman"/>
        </w:rPr>
        <w:t xml:space="preserve"> = ozone.</w:t>
      </w:r>
    </w:p>
    <w:p w14:paraId="0A91EC19" w14:textId="31A89912" w:rsidR="00161E94" w:rsidRDefault="004834F3" w:rsidP="00161E94">
      <w:pPr>
        <w:spacing w:line="240" w:lineRule="auto"/>
        <w:rPr>
          <w:rFonts w:eastAsia="Calibri" w:cs="Times New Roman"/>
        </w:rPr>
      </w:pPr>
      <w:r>
        <w:rPr>
          <w:rFonts w:eastAsia="Calibri" w:cs="Times New Roman"/>
        </w:rPr>
        <w:t>V</w:t>
      </w:r>
      <w:r w:rsidRPr="00B615FF">
        <w:rPr>
          <w:rFonts w:eastAsia="Calibri" w:cs="Times New Roman"/>
        </w:rPr>
        <w:t>alue</w:t>
      </w:r>
      <w:r>
        <w:rPr>
          <w:rFonts w:eastAsia="Calibri" w:cs="Times New Roman"/>
        </w:rPr>
        <w:t>s</w:t>
      </w:r>
      <w:r w:rsidRPr="00B615FF">
        <w:rPr>
          <w:rFonts w:eastAsia="Calibri" w:cs="Times New Roman"/>
        </w:rPr>
        <w:t xml:space="preserve"> below the minimum or above the maximum</w:t>
      </w:r>
      <w:r>
        <w:rPr>
          <w:rFonts w:eastAsia="Calibri" w:cs="Times New Roman"/>
        </w:rPr>
        <w:t xml:space="preserve"> are discarded until an acceptable value occurs</w:t>
      </w:r>
      <w:r w:rsidRPr="00B615FF">
        <w:rPr>
          <w:rFonts w:eastAsia="Calibri" w:cs="Times New Roman"/>
        </w:rPr>
        <w:t>.</w:t>
      </w:r>
    </w:p>
    <w:p w14:paraId="2C0524D4" w14:textId="77777777" w:rsidR="00161E94" w:rsidRDefault="00161E94">
      <w:pPr>
        <w:rPr>
          <w:rFonts w:eastAsia="Calibri" w:cs="Times New Roman"/>
        </w:rPr>
      </w:pPr>
      <w:r>
        <w:rPr>
          <w:rFonts w:eastAsia="Calibri" w:cs="Times New Roman"/>
        </w:rPr>
        <w:br w:type="page"/>
      </w:r>
    </w:p>
    <w:p w14:paraId="29FE113C" w14:textId="32F8FEBA" w:rsidR="004834F3" w:rsidRPr="004834F3" w:rsidRDefault="004834F3" w:rsidP="00161E94">
      <w:pPr>
        <w:pStyle w:val="Heading1"/>
        <w:spacing w:line="240" w:lineRule="auto"/>
      </w:pPr>
      <w:r>
        <w:lastRenderedPageBreak/>
        <w:t xml:space="preserve">E. </w:t>
      </w:r>
      <w:r w:rsidR="000922C5" w:rsidRPr="000922C5">
        <w:t xml:space="preserve">The </w:t>
      </w:r>
      <w:r w:rsidR="000922C5">
        <w:t>S</w:t>
      </w:r>
      <w:r w:rsidR="000922C5" w:rsidRPr="000922C5">
        <w:t xml:space="preserve">tochastic </w:t>
      </w:r>
      <w:r w:rsidR="000922C5">
        <w:t>M</w:t>
      </w:r>
      <w:r w:rsidR="000922C5" w:rsidRPr="000922C5">
        <w:t xml:space="preserve">odel-input </w:t>
      </w:r>
      <w:r w:rsidR="000922C5">
        <w:t>V</w:t>
      </w:r>
      <w:r w:rsidR="000922C5" w:rsidRPr="000922C5">
        <w:t xml:space="preserve">ariables </w:t>
      </w:r>
      <w:r w:rsidR="000922C5">
        <w:t>U</w:t>
      </w:r>
      <w:r w:rsidR="000922C5" w:rsidRPr="000922C5">
        <w:t xml:space="preserve">sed in this </w:t>
      </w:r>
      <w:r w:rsidR="000922C5">
        <w:t>A</w:t>
      </w:r>
      <w:r w:rsidR="000922C5" w:rsidRPr="000922C5">
        <w:t>nalysis</w:t>
      </w:r>
    </w:p>
    <w:p w14:paraId="39E48C60" w14:textId="0CB11627" w:rsidR="00CD3540" w:rsidRPr="004527E9" w:rsidRDefault="00CD3540" w:rsidP="004527E9">
      <w:pPr>
        <w:pStyle w:val="FigureCaption"/>
        <w:spacing w:before="0" w:after="0"/>
        <w:rPr>
          <w:rFonts w:asciiTheme="minorHAnsi" w:hAnsiTheme="minorHAnsi" w:cstheme="minorHAnsi"/>
          <w:color w:val="auto"/>
          <w:sz w:val="22"/>
          <w:szCs w:val="22"/>
        </w:rPr>
      </w:pPr>
      <w:bookmarkStart w:id="28" w:name="_Ref23431334"/>
      <w:bookmarkStart w:id="29" w:name="_Toc23433730"/>
      <w:r w:rsidRPr="004527E9">
        <w:rPr>
          <w:rFonts w:asciiTheme="minorHAnsi" w:hAnsiTheme="minorHAnsi" w:cstheme="minorHAnsi"/>
          <w:color w:val="auto"/>
          <w:sz w:val="22"/>
          <w:szCs w:val="22"/>
        </w:rPr>
        <w:t xml:space="preserve">Table </w:t>
      </w:r>
      <w:bookmarkEnd w:id="28"/>
      <w:r w:rsidR="004527E9">
        <w:rPr>
          <w:rFonts w:asciiTheme="minorHAnsi" w:hAnsiTheme="minorHAnsi" w:cstheme="minorHAnsi"/>
          <w:color w:val="auto"/>
          <w:sz w:val="22"/>
          <w:szCs w:val="22"/>
        </w:rPr>
        <w:t>E-</w:t>
      </w:r>
      <w:r w:rsidRPr="004527E9">
        <w:rPr>
          <w:rFonts w:asciiTheme="minorHAnsi" w:hAnsiTheme="minorHAnsi" w:cstheme="minorHAnsi"/>
          <w:color w:val="auto"/>
          <w:sz w:val="22"/>
          <w:szCs w:val="22"/>
        </w:rPr>
        <w:t>1</w:t>
      </w:r>
      <w:r w:rsidR="004527E9">
        <w:rPr>
          <w:rFonts w:asciiTheme="minorHAnsi" w:hAnsiTheme="minorHAnsi" w:cstheme="minorHAnsi"/>
          <w:color w:val="auto"/>
          <w:sz w:val="22"/>
          <w:szCs w:val="22"/>
        </w:rPr>
        <w:t>.</w:t>
      </w:r>
      <w:r w:rsidRPr="004527E9">
        <w:rPr>
          <w:rFonts w:asciiTheme="minorHAnsi" w:hAnsiTheme="minorHAnsi" w:cstheme="minorHAnsi"/>
          <w:color w:val="auto"/>
          <w:sz w:val="22"/>
          <w:szCs w:val="22"/>
        </w:rPr>
        <w:t xml:space="preserve"> </w:t>
      </w:r>
      <w:r w:rsidR="000922C5">
        <w:rPr>
          <w:rFonts w:asciiTheme="minorHAnsi" w:hAnsiTheme="minorHAnsi" w:cstheme="minorHAnsi"/>
          <w:color w:val="auto"/>
          <w:sz w:val="22"/>
          <w:szCs w:val="22"/>
        </w:rPr>
        <w:t>Descriptions for</w:t>
      </w:r>
      <w:r w:rsidRPr="004527E9">
        <w:rPr>
          <w:rFonts w:asciiTheme="minorHAnsi" w:hAnsiTheme="minorHAnsi" w:cstheme="minorHAnsi"/>
          <w:color w:val="auto"/>
          <w:sz w:val="22"/>
          <w:szCs w:val="22"/>
        </w:rPr>
        <w:t xml:space="preserve"> </w:t>
      </w:r>
      <w:r w:rsidR="004527E9">
        <w:rPr>
          <w:rFonts w:asciiTheme="minorHAnsi" w:hAnsiTheme="minorHAnsi" w:cstheme="minorHAnsi"/>
          <w:color w:val="auto"/>
          <w:sz w:val="22"/>
          <w:szCs w:val="22"/>
        </w:rPr>
        <w:t>E</w:t>
      </w:r>
      <w:r w:rsidRPr="004527E9">
        <w:rPr>
          <w:rFonts w:asciiTheme="minorHAnsi" w:hAnsiTheme="minorHAnsi" w:cstheme="minorHAnsi"/>
          <w:color w:val="auto"/>
          <w:sz w:val="22"/>
          <w:szCs w:val="22"/>
        </w:rPr>
        <w:t xml:space="preserve">ach </w:t>
      </w:r>
      <w:r w:rsidR="004527E9">
        <w:rPr>
          <w:rFonts w:asciiTheme="minorHAnsi" w:hAnsiTheme="minorHAnsi" w:cstheme="minorHAnsi"/>
          <w:color w:val="auto"/>
          <w:sz w:val="22"/>
          <w:szCs w:val="22"/>
        </w:rPr>
        <w:t>M</w:t>
      </w:r>
      <w:r w:rsidRPr="004527E9">
        <w:rPr>
          <w:rFonts w:asciiTheme="minorHAnsi" w:hAnsiTheme="minorHAnsi" w:cstheme="minorHAnsi"/>
          <w:color w:val="auto"/>
          <w:sz w:val="22"/>
          <w:szCs w:val="22"/>
        </w:rPr>
        <w:t xml:space="preserve">ain </w:t>
      </w:r>
      <w:r w:rsidR="004527E9">
        <w:rPr>
          <w:rFonts w:asciiTheme="minorHAnsi" w:hAnsiTheme="minorHAnsi" w:cstheme="minorHAnsi"/>
          <w:color w:val="auto"/>
          <w:sz w:val="22"/>
          <w:szCs w:val="22"/>
        </w:rPr>
        <w:t>T</w:t>
      </w:r>
      <w:r w:rsidRPr="004527E9">
        <w:rPr>
          <w:rFonts w:asciiTheme="minorHAnsi" w:hAnsiTheme="minorHAnsi" w:cstheme="minorHAnsi"/>
          <w:color w:val="auto"/>
          <w:sz w:val="22"/>
          <w:szCs w:val="22"/>
        </w:rPr>
        <w:t xml:space="preserve">ype of </w:t>
      </w:r>
      <w:r w:rsidR="004527E9">
        <w:rPr>
          <w:rFonts w:asciiTheme="minorHAnsi" w:hAnsiTheme="minorHAnsi" w:cstheme="minorHAnsi"/>
          <w:color w:val="auto"/>
          <w:sz w:val="22"/>
          <w:szCs w:val="22"/>
        </w:rPr>
        <w:t>S</w:t>
      </w:r>
      <w:r w:rsidRPr="004527E9">
        <w:rPr>
          <w:rFonts w:asciiTheme="minorHAnsi" w:hAnsiTheme="minorHAnsi" w:cstheme="minorHAnsi"/>
          <w:color w:val="auto"/>
          <w:sz w:val="22"/>
          <w:szCs w:val="22"/>
        </w:rPr>
        <w:t xml:space="preserve">tochastic </w:t>
      </w:r>
      <w:r w:rsidR="004527E9">
        <w:rPr>
          <w:rFonts w:asciiTheme="minorHAnsi" w:hAnsiTheme="minorHAnsi" w:cstheme="minorHAnsi"/>
          <w:color w:val="auto"/>
          <w:sz w:val="22"/>
          <w:szCs w:val="22"/>
        </w:rPr>
        <w:t>M</w:t>
      </w:r>
      <w:r w:rsidRPr="004527E9">
        <w:rPr>
          <w:rFonts w:asciiTheme="minorHAnsi" w:hAnsiTheme="minorHAnsi" w:cstheme="minorHAnsi"/>
          <w:color w:val="auto"/>
          <w:sz w:val="22"/>
          <w:szCs w:val="22"/>
        </w:rPr>
        <w:t xml:space="preserve">odel-input </w:t>
      </w:r>
      <w:r w:rsidR="004527E9">
        <w:rPr>
          <w:rFonts w:asciiTheme="minorHAnsi" w:hAnsiTheme="minorHAnsi" w:cstheme="minorHAnsi"/>
          <w:color w:val="auto"/>
          <w:sz w:val="22"/>
          <w:szCs w:val="22"/>
        </w:rPr>
        <w:t>V</w:t>
      </w:r>
      <w:r w:rsidRPr="004527E9">
        <w:rPr>
          <w:rFonts w:asciiTheme="minorHAnsi" w:hAnsiTheme="minorHAnsi" w:cstheme="minorHAnsi"/>
          <w:color w:val="auto"/>
          <w:sz w:val="22"/>
          <w:szCs w:val="22"/>
        </w:rPr>
        <w:t xml:space="preserve">ariable </w:t>
      </w:r>
      <w:bookmarkEnd w:id="29"/>
    </w:p>
    <w:tbl>
      <w:tblPr>
        <w:tblW w:w="5000" w:type="pct"/>
        <w:tblLook w:val="04A0" w:firstRow="1" w:lastRow="0" w:firstColumn="1" w:lastColumn="0" w:noHBand="0" w:noVBand="1"/>
      </w:tblPr>
      <w:tblGrid>
        <w:gridCol w:w="1389"/>
        <w:gridCol w:w="7961"/>
      </w:tblGrid>
      <w:tr w:rsidR="00CD3540" w14:paraId="28CFA233" w14:textId="77777777" w:rsidTr="00CD3540">
        <w:trPr>
          <w:cantSplit/>
          <w:trHeight w:val="450"/>
          <w:tblHeader/>
        </w:trPr>
        <w:tc>
          <w:tcPr>
            <w:tcW w:w="743" w:type="pct"/>
            <w:vMerge w:val="restart"/>
            <w:tcBorders>
              <w:top w:val="single" w:sz="4" w:space="0" w:color="auto"/>
              <w:left w:val="single" w:sz="4" w:space="0" w:color="auto"/>
              <w:bottom w:val="single" w:sz="4" w:space="0" w:color="auto"/>
              <w:right w:val="nil"/>
            </w:tcBorders>
            <w:vAlign w:val="bottom"/>
            <w:hideMark/>
          </w:tcPr>
          <w:p w14:paraId="0FEA13EC" w14:textId="77777777" w:rsidR="00CD3540" w:rsidRDefault="00CD3540" w:rsidP="004527E9">
            <w:pPr>
              <w:spacing w:after="0" w:line="240" w:lineRule="auto"/>
              <w:rPr>
                <w:rFonts w:ascii="Times New Roman" w:hAnsi="Times New Roman"/>
                <w:b/>
                <w:bCs/>
                <w:color w:val="000000"/>
              </w:rPr>
            </w:pPr>
            <w:r>
              <w:rPr>
                <w:b/>
                <w:bCs/>
                <w:color w:val="000000"/>
              </w:rPr>
              <w:t>Input Random Variable</w:t>
            </w:r>
          </w:p>
        </w:tc>
        <w:tc>
          <w:tcPr>
            <w:tcW w:w="4257" w:type="pct"/>
            <w:vMerge w:val="restart"/>
            <w:tcBorders>
              <w:top w:val="single" w:sz="4" w:space="0" w:color="auto"/>
              <w:left w:val="nil"/>
              <w:bottom w:val="single" w:sz="4" w:space="0" w:color="auto"/>
              <w:right w:val="single" w:sz="4" w:space="0" w:color="auto"/>
            </w:tcBorders>
            <w:vAlign w:val="bottom"/>
            <w:hideMark/>
          </w:tcPr>
          <w:p w14:paraId="220AFE6E" w14:textId="77777777" w:rsidR="00CD3540" w:rsidRDefault="00CD3540" w:rsidP="004527E9">
            <w:pPr>
              <w:spacing w:after="0" w:line="240" w:lineRule="auto"/>
              <w:rPr>
                <w:b/>
                <w:bCs/>
                <w:color w:val="000000"/>
              </w:rPr>
            </w:pPr>
            <w:r>
              <w:rPr>
                <w:b/>
                <w:bCs/>
                <w:color w:val="000000"/>
              </w:rPr>
              <w:t>Description</w:t>
            </w:r>
          </w:p>
        </w:tc>
      </w:tr>
      <w:tr w:rsidR="00CD3540" w14:paraId="49EEE280" w14:textId="77777777" w:rsidTr="00CD3540">
        <w:trPr>
          <w:cantSplit/>
          <w:trHeight w:val="450"/>
          <w:tblHeader/>
        </w:trPr>
        <w:tc>
          <w:tcPr>
            <w:tcW w:w="0" w:type="auto"/>
            <w:vMerge/>
            <w:tcBorders>
              <w:top w:val="single" w:sz="4" w:space="0" w:color="auto"/>
              <w:left w:val="single" w:sz="4" w:space="0" w:color="auto"/>
              <w:bottom w:val="single" w:sz="4" w:space="0" w:color="auto"/>
              <w:right w:val="nil"/>
            </w:tcBorders>
            <w:vAlign w:val="center"/>
            <w:hideMark/>
          </w:tcPr>
          <w:p w14:paraId="408E457C" w14:textId="77777777" w:rsidR="00CD3540" w:rsidRDefault="00CD3540" w:rsidP="004527E9">
            <w:pPr>
              <w:spacing w:after="0"/>
              <w:rPr>
                <w:rFonts w:ascii="Times New Roman" w:hAnsi="Times New Roman"/>
                <w:b/>
                <w:bCs/>
                <w:color w:val="000000"/>
              </w:rPr>
            </w:pPr>
          </w:p>
        </w:tc>
        <w:tc>
          <w:tcPr>
            <w:tcW w:w="4257" w:type="pct"/>
            <w:vMerge/>
            <w:tcBorders>
              <w:top w:val="single" w:sz="4" w:space="0" w:color="auto"/>
              <w:left w:val="nil"/>
              <w:bottom w:val="single" w:sz="4" w:space="0" w:color="auto"/>
              <w:right w:val="single" w:sz="4" w:space="0" w:color="auto"/>
            </w:tcBorders>
            <w:vAlign w:val="center"/>
            <w:hideMark/>
          </w:tcPr>
          <w:p w14:paraId="2D0C8069" w14:textId="77777777" w:rsidR="00CD3540" w:rsidRDefault="00CD3540" w:rsidP="004527E9">
            <w:pPr>
              <w:spacing w:after="0"/>
              <w:rPr>
                <w:rFonts w:ascii="Times New Roman" w:hAnsi="Times New Roman"/>
                <w:b/>
                <w:bCs/>
                <w:color w:val="000000"/>
              </w:rPr>
            </w:pPr>
          </w:p>
        </w:tc>
      </w:tr>
      <w:tr w:rsidR="00CD3540" w14:paraId="023FA772" w14:textId="77777777" w:rsidTr="00CD3540">
        <w:trPr>
          <w:cantSplit/>
        </w:trPr>
        <w:tc>
          <w:tcPr>
            <w:tcW w:w="743" w:type="pct"/>
            <w:tcBorders>
              <w:top w:val="single" w:sz="4" w:space="0" w:color="auto"/>
              <w:left w:val="single" w:sz="4" w:space="0" w:color="auto"/>
              <w:bottom w:val="single" w:sz="4" w:space="0" w:color="auto"/>
              <w:right w:val="nil"/>
            </w:tcBorders>
            <w:hideMark/>
          </w:tcPr>
          <w:p w14:paraId="6C74367E" w14:textId="77777777" w:rsidR="00CD3540" w:rsidRDefault="00CD3540" w:rsidP="004527E9">
            <w:pPr>
              <w:spacing w:after="0" w:line="240" w:lineRule="auto"/>
              <w:rPr>
                <w:rFonts w:eastAsia="Times New Roman" w:cs="Times New Roman"/>
                <w:color w:val="000000"/>
              </w:rPr>
            </w:pPr>
            <w:r>
              <w:rPr>
                <w:color w:val="000000"/>
              </w:rPr>
              <w:t>Sex</w:t>
            </w:r>
          </w:p>
        </w:tc>
        <w:tc>
          <w:tcPr>
            <w:tcW w:w="4257" w:type="pct"/>
            <w:tcBorders>
              <w:top w:val="single" w:sz="4" w:space="0" w:color="auto"/>
              <w:left w:val="nil"/>
              <w:bottom w:val="single" w:sz="4" w:space="0" w:color="auto"/>
              <w:right w:val="single" w:sz="4" w:space="0" w:color="auto"/>
            </w:tcBorders>
            <w:hideMark/>
          </w:tcPr>
          <w:p w14:paraId="415B727D" w14:textId="77777777" w:rsidR="00CD3540" w:rsidRDefault="00CD3540" w:rsidP="004527E9">
            <w:pPr>
              <w:spacing w:after="0" w:line="240" w:lineRule="auto"/>
              <w:rPr>
                <w:rFonts w:eastAsia="Times New Roman" w:cs="Times New Roman"/>
                <w:color w:val="000000"/>
              </w:rPr>
            </w:pPr>
            <w:r>
              <w:rPr>
                <w:color w:val="000000"/>
              </w:rPr>
              <w:t>Male or female</w:t>
            </w:r>
          </w:p>
        </w:tc>
      </w:tr>
      <w:tr w:rsidR="00CD3540" w14:paraId="0FF475F0" w14:textId="77777777" w:rsidTr="00CD3540">
        <w:trPr>
          <w:cantSplit/>
        </w:trPr>
        <w:tc>
          <w:tcPr>
            <w:tcW w:w="743" w:type="pct"/>
            <w:tcBorders>
              <w:top w:val="single" w:sz="4" w:space="0" w:color="auto"/>
              <w:left w:val="single" w:sz="4" w:space="0" w:color="auto"/>
              <w:bottom w:val="single" w:sz="4" w:space="0" w:color="auto"/>
              <w:right w:val="nil"/>
            </w:tcBorders>
            <w:hideMark/>
          </w:tcPr>
          <w:p w14:paraId="5F076F2B" w14:textId="77777777" w:rsidR="00CD3540" w:rsidRDefault="00CD3540" w:rsidP="004527E9">
            <w:pPr>
              <w:spacing w:after="0" w:line="240" w:lineRule="auto"/>
              <w:rPr>
                <w:rFonts w:eastAsia="Times New Roman" w:cs="Times New Roman"/>
                <w:color w:val="000000"/>
              </w:rPr>
            </w:pPr>
            <w:r>
              <w:rPr>
                <w:color w:val="000000"/>
              </w:rPr>
              <w:t xml:space="preserve">Age </w:t>
            </w:r>
          </w:p>
        </w:tc>
        <w:tc>
          <w:tcPr>
            <w:tcW w:w="4257" w:type="pct"/>
            <w:tcBorders>
              <w:top w:val="single" w:sz="4" w:space="0" w:color="auto"/>
              <w:left w:val="nil"/>
              <w:bottom w:val="single" w:sz="4" w:space="0" w:color="auto"/>
              <w:right w:val="single" w:sz="4" w:space="0" w:color="auto"/>
            </w:tcBorders>
            <w:hideMark/>
          </w:tcPr>
          <w:p w14:paraId="3B40ABA7" w14:textId="387084F9" w:rsidR="00CD3540" w:rsidRDefault="00CD3540" w:rsidP="004527E9">
            <w:pPr>
              <w:spacing w:after="0" w:line="240" w:lineRule="auto"/>
              <w:rPr>
                <w:rFonts w:eastAsia="Times New Roman" w:cs="Times New Roman"/>
                <w:color w:val="000000"/>
              </w:rPr>
            </w:pPr>
            <w:r>
              <w:rPr>
                <w:color w:val="000000"/>
              </w:rPr>
              <w:t>Age in full years since birth (rounded down). Held constant over the simulation.</w:t>
            </w:r>
          </w:p>
        </w:tc>
      </w:tr>
      <w:tr w:rsidR="00CD3540" w14:paraId="568A2257" w14:textId="77777777" w:rsidTr="00CD3540">
        <w:trPr>
          <w:cantSplit/>
        </w:trPr>
        <w:tc>
          <w:tcPr>
            <w:tcW w:w="743" w:type="pct"/>
            <w:tcBorders>
              <w:top w:val="single" w:sz="4" w:space="0" w:color="auto"/>
              <w:left w:val="single" w:sz="4" w:space="0" w:color="auto"/>
              <w:bottom w:val="single" w:sz="4" w:space="0" w:color="auto"/>
              <w:right w:val="nil"/>
            </w:tcBorders>
            <w:hideMark/>
          </w:tcPr>
          <w:p w14:paraId="305D231F" w14:textId="77777777" w:rsidR="00CD3540" w:rsidRDefault="00CD3540" w:rsidP="004527E9">
            <w:pPr>
              <w:spacing w:after="0" w:line="240" w:lineRule="auto"/>
              <w:rPr>
                <w:rFonts w:eastAsia="Times New Roman" w:cs="Times New Roman"/>
                <w:color w:val="000000"/>
              </w:rPr>
            </w:pPr>
            <w:proofErr w:type="spellStart"/>
            <w:r>
              <w:rPr>
                <w:color w:val="000000"/>
              </w:rPr>
              <w:t>HomeSec</w:t>
            </w:r>
            <w:proofErr w:type="spellEnd"/>
          </w:p>
        </w:tc>
        <w:tc>
          <w:tcPr>
            <w:tcW w:w="4257" w:type="pct"/>
            <w:tcBorders>
              <w:top w:val="single" w:sz="4" w:space="0" w:color="auto"/>
              <w:left w:val="nil"/>
              <w:bottom w:val="single" w:sz="4" w:space="0" w:color="auto"/>
              <w:right w:val="single" w:sz="4" w:space="0" w:color="auto"/>
            </w:tcBorders>
            <w:hideMark/>
          </w:tcPr>
          <w:p w14:paraId="0019392D" w14:textId="6C91E325" w:rsidR="00CD3540" w:rsidRDefault="00CD3540" w:rsidP="004527E9">
            <w:pPr>
              <w:spacing w:after="0" w:line="240" w:lineRule="auto"/>
              <w:rPr>
                <w:rFonts w:eastAsia="Times New Roman" w:cs="Times New Roman"/>
                <w:color w:val="000000"/>
              </w:rPr>
            </w:pPr>
            <w:r>
              <w:rPr>
                <w:color w:val="000000"/>
              </w:rPr>
              <w:t>Home tract.</w:t>
            </w:r>
            <w:r w:rsidR="00F75DB2">
              <w:rPr>
                <w:color w:val="000000"/>
              </w:rPr>
              <w:t xml:space="preserve"> </w:t>
            </w:r>
            <w:r w:rsidR="00831B75">
              <w:rPr>
                <w:color w:val="000000"/>
              </w:rPr>
              <w:t>T</w:t>
            </w:r>
            <w:r>
              <w:rPr>
                <w:color w:val="000000"/>
              </w:rPr>
              <w:t>he census tract where the profile is when at home, as indicated by their activity diary.</w:t>
            </w:r>
          </w:p>
        </w:tc>
      </w:tr>
      <w:tr w:rsidR="00CD3540" w14:paraId="73A96571" w14:textId="77777777" w:rsidTr="00CD3540">
        <w:trPr>
          <w:cantSplit/>
        </w:trPr>
        <w:tc>
          <w:tcPr>
            <w:tcW w:w="743" w:type="pct"/>
            <w:tcBorders>
              <w:top w:val="single" w:sz="4" w:space="0" w:color="auto"/>
              <w:left w:val="single" w:sz="4" w:space="0" w:color="auto"/>
              <w:bottom w:val="single" w:sz="4" w:space="0" w:color="auto"/>
              <w:right w:val="nil"/>
            </w:tcBorders>
            <w:hideMark/>
          </w:tcPr>
          <w:p w14:paraId="0C543C06" w14:textId="77777777" w:rsidR="00CD3540" w:rsidRDefault="00CD3540" w:rsidP="004527E9">
            <w:pPr>
              <w:spacing w:after="0" w:line="240" w:lineRule="auto"/>
              <w:rPr>
                <w:rFonts w:eastAsia="Times New Roman" w:cs="Times New Roman"/>
                <w:color w:val="000000"/>
              </w:rPr>
            </w:pPr>
            <w:proofErr w:type="spellStart"/>
            <w:r>
              <w:rPr>
                <w:color w:val="000000"/>
              </w:rPr>
              <w:t>WorkSec</w:t>
            </w:r>
            <w:proofErr w:type="spellEnd"/>
          </w:p>
        </w:tc>
        <w:tc>
          <w:tcPr>
            <w:tcW w:w="4257" w:type="pct"/>
            <w:tcBorders>
              <w:top w:val="single" w:sz="4" w:space="0" w:color="auto"/>
              <w:left w:val="nil"/>
              <w:bottom w:val="single" w:sz="4" w:space="0" w:color="auto"/>
              <w:right w:val="single" w:sz="4" w:space="0" w:color="auto"/>
            </w:tcBorders>
            <w:hideMark/>
          </w:tcPr>
          <w:p w14:paraId="168F728C" w14:textId="33C3FAB4" w:rsidR="00CD3540" w:rsidRDefault="00CD3540" w:rsidP="004527E9">
            <w:pPr>
              <w:spacing w:after="0" w:line="240" w:lineRule="auto"/>
              <w:rPr>
                <w:rFonts w:eastAsia="Times New Roman" w:cs="Times New Roman"/>
                <w:color w:val="000000"/>
              </w:rPr>
            </w:pPr>
            <w:r>
              <w:rPr>
                <w:color w:val="000000"/>
              </w:rPr>
              <w:t>Work tract.</w:t>
            </w:r>
            <w:r w:rsidR="00F75DB2">
              <w:rPr>
                <w:color w:val="000000"/>
              </w:rPr>
              <w:t xml:space="preserve"> </w:t>
            </w:r>
            <w:r w:rsidR="00831B75">
              <w:rPr>
                <w:color w:val="000000"/>
              </w:rPr>
              <w:t>T</w:t>
            </w:r>
            <w:r>
              <w:rPr>
                <w:color w:val="000000"/>
              </w:rPr>
              <w:t>he census tract where the profile is when at work, as indicated by their activity diary.</w:t>
            </w:r>
          </w:p>
        </w:tc>
      </w:tr>
      <w:tr w:rsidR="00CD3540" w14:paraId="5B30A0C1" w14:textId="77777777" w:rsidTr="00CD3540">
        <w:trPr>
          <w:cantSplit/>
        </w:trPr>
        <w:tc>
          <w:tcPr>
            <w:tcW w:w="743" w:type="pct"/>
            <w:tcBorders>
              <w:top w:val="single" w:sz="4" w:space="0" w:color="auto"/>
              <w:left w:val="single" w:sz="4" w:space="0" w:color="auto"/>
              <w:bottom w:val="single" w:sz="4" w:space="0" w:color="auto"/>
              <w:right w:val="nil"/>
            </w:tcBorders>
            <w:hideMark/>
          </w:tcPr>
          <w:p w14:paraId="44A5905E" w14:textId="77777777" w:rsidR="00CD3540" w:rsidRDefault="00CD3540" w:rsidP="004527E9">
            <w:pPr>
              <w:spacing w:after="0" w:line="240" w:lineRule="auto"/>
              <w:rPr>
                <w:rFonts w:eastAsia="Times New Roman" w:cs="Times New Roman"/>
                <w:color w:val="000000"/>
              </w:rPr>
            </w:pPr>
            <w:r>
              <w:rPr>
                <w:color w:val="000000"/>
              </w:rPr>
              <w:t>Race</w:t>
            </w:r>
          </w:p>
        </w:tc>
        <w:tc>
          <w:tcPr>
            <w:tcW w:w="4257" w:type="pct"/>
            <w:tcBorders>
              <w:top w:val="single" w:sz="4" w:space="0" w:color="auto"/>
              <w:left w:val="nil"/>
              <w:bottom w:val="single" w:sz="4" w:space="0" w:color="auto"/>
              <w:right w:val="single" w:sz="4" w:space="0" w:color="auto"/>
            </w:tcBorders>
            <w:hideMark/>
          </w:tcPr>
          <w:p w14:paraId="1EA04AC8" w14:textId="785E10FE" w:rsidR="00CD3540" w:rsidRDefault="00CD3540" w:rsidP="004527E9">
            <w:pPr>
              <w:spacing w:after="0" w:line="240" w:lineRule="auto"/>
              <w:rPr>
                <w:rFonts w:eastAsia="Times New Roman" w:cs="Times New Roman"/>
                <w:color w:val="000000"/>
              </w:rPr>
            </w:pPr>
            <w:r>
              <w:rPr>
                <w:color w:val="000000"/>
              </w:rPr>
              <w:t>Race</w:t>
            </w:r>
            <w:r w:rsidR="0041223F">
              <w:rPr>
                <w:color w:val="000000"/>
              </w:rPr>
              <w:t xml:space="preserve">. </w:t>
            </w:r>
            <w:r w:rsidR="00831B75">
              <w:rPr>
                <w:color w:val="000000"/>
              </w:rPr>
              <w:t>P</w:t>
            </w:r>
            <w:r w:rsidR="0041223F">
              <w:rPr>
                <w:color w:val="000000"/>
              </w:rPr>
              <w:t>art of the census data but not</w:t>
            </w:r>
            <w:r w:rsidR="00C723BE">
              <w:rPr>
                <w:color w:val="000000"/>
              </w:rPr>
              <w:t xml:space="preserve"> relevant in these runs.</w:t>
            </w:r>
            <w:r w:rsidR="00F75DB2">
              <w:rPr>
                <w:color w:val="000000"/>
              </w:rPr>
              <w:t xml:space="preserve"> </w:t>
            </w:r>
            <w:r w:rsidR="0041223F">
              <w:rPr>
                <w:color w:val="000000"/>
              </w:rPr>
              <w:t>Therefore, placed in group zero in these runs.</w:t>
            </w:r>
          </w:p>
        </w:tc>
      </w:tr>
      <w:tr w:rsidR="00CD3540" w14:paraId="475621FF" w14:textId="77777777" w:rsidTr="00CD3540">
        <w:trPr>
          <w:cantSplit/>
        </w:trPr>
        <w:tc>
          <w:tcPr>
            <w:tcW w:w="743" w:type="pct"/>
            <w:tcBorders>
              <w:top w:val="single" w:sz="4" w:space="0" w:color="auto"/>
              <w:left w:val="single" w:sz="4" w:space="0" w:color="auto"/>
              <w:bottom w:val="single" w:sz="4" w:space="0" w:color="auto"/>
              <w:right w:val="nil"/>
            </w:tcBorders>
            <w:hideMark/>
          </w:tcPr>
          <w:p w14:paraId="7393EE31" w14:textId="77777777" w:rsidR="00CD3540" w:rsidRDefault="00CD3540" w:rsidP="004527E9">
            <w:pPr>
              <w:spacing w:after="0" w:line="240" w:lineRule="auto"/>
              <w:rPr>
                <w:rFonts w:eastAsia="Times New Roman" w:cs="Times New Roman"/>
                <w:color w:val="000000"/>
              </w:rPr>
            </w:pPr>
            <w:r>
              <w:rPr>
                <w:color w:val="000000"/>
              </w:rPr>
              <w:t>Employ</w:t>
            </w:r>
          </w:p>
        </w:tc>
        <w:tc>
          <w:tcPr>
            <w:tcW w:w="4257" w:type="pct"/>
            <w:tcBorders>
              <w:top w:val="single" w:sz="4" w:space="0" w:color="auto"/>
              <w:left w:val="nil"/>
              <w:bottom w:val="single" w:sz="4" w:space="0" w:color="auto"/>
              <w:right w:val="single" w:sz="4" w:space="0" w:color="auto"/>
            </w:tcBorders>
            <w:hideMark/>
          </w:tcPr>
          <w:p w14:paraId="0D25C517" w14:textId="7AEA8354" w:rsidR="00CD3540" w:rsidRDefault="00CD3540" w:rsidP="004527E9">
            <w:pPr>
              <w:spacing w:after="0" w:line="240" w:lineRule="auto"/>
              <w:rPr>
                <w:rFonts w:eastAsia="Times New Roman" w:cs="Times New Roman"/>
                <w:color w:val="000000"/>
              </w:rPr>
            </w:pPr>
            <w:r>
              <w:rPr>
                <w:color w:val="000000"/>
              </w:rPr>
              <w:t>Employment status</w:t>
            </w:r>
            <w:r w:rsidR="0041223F">
              <w:rPr>
                <w:color w:val="000000"/>
              </w:rPr>
              <w:t xml:space="preserve">. </w:t>
            </w:r>
            <w:r w:rsidR="00831B75">
              <w:rPr>
                <w:color w:val="000000"/>
              </w:rPr>
              <w:t>B</w:t>
            </w:r>
            <w:r w:rsidR="0041223F">
              <w:rPr>
                <w:color w:val="000000"/>
              </w:rPr>
              <w:t>inary switch indicating whether the profile has a job or not, based on employment data by age, sex, and home tract.</w:t>
            </w:r>
            <w:r w:rsidR="00F75DB2">
              <w:rPr>
                <w:color w:val="000000"/>
              </w:rPr>
              <w:t xml:space="preserve"> </w:t>
            </w:r>
            <w:r w:rsidR="0041223F">
              <w:rPr>
                <w:color w:val="000000"/>
              </w:rPr>
              <w:t>If they work, a suitable “</w:t>
            </w:r>
            <w:proofErr w:type="spellStart"/>
            <w:r w:rsidR="0041223F">
              <w:rPr>
                <w:color w:val="000000"/>
              </w:rPr>
              <w:t>WorkSec</w:t>
            </w:r>
            <w:proofErr w:type="spellEnd"/>
            <w:r w:rsidR="0041223F">
              <w:rPr>
                <w:color w:val="000000"/>
              </w:rPr>
              <w:t>” is randomly chosen using the commuting flow database.</w:t>
            </w:r>
            <w:r>
              <w:rPr>
                <w:color w:val="000000"/>
              </w:rPr>
              <w:t xml:space="preserve"> </w:t>
            </w:r>
          </w:p>
        </w:tc>
      </w:tr>
      <w:tr w:rsidR="00CD3540" w14:paraId="6DB86597" w14:textId="77777777" w:rsidTr="00CD3540">
        <w:trPr>
          <w:cantSplit/>
        </w:trPr>
        <w:tc>
          <w:tcPr>
            <w:tcW w:w="743" w:type="pct"/>
            <w:tcBorders>
              <w:top w:val="single" w:sz="4" w:space="0" w:color="auto"/>
              <w:left w:val="single" w:sz="4" w:space="0" w:color="auto"/>
              <w:bottom w:val="single" w:sz="4" w:space="0" w:color="auto"/>
              <w:right w:val="nil"/>
            </w:tcBorders>
            <w:hideMark/>
          </w:tcPr>
          <w:p w14:paraId="4E63041C" w14:textId="77777777" w:rsidR="00CD3540" w:rsidRDefault="00CD3540" w:rsidP="004527E9">
            <w:pPr>
              <w:spacing w:after="0" w:line="240" w:lineRule="auto"/>
              <w:rPr>
                <w:rFonts w:eastAsia="Times New Roman" w:cs="Times New Roman"/>
                <w:color w:val="000000"/>
              </w:rPr>
            </w:pPr>
            <w:proofErr w:type="spellStart"/>
            <w:r>
              <w:rPr>
                <w:color w:val="000000"/>
              </w:rPr>
              <w:t>ProfFactor</w:t>
            </w:r>
            <w:proofErr w:type="spellEnd"/>
          </w:p>
        </w:tc>
        <w:tc>
          <w:tcPr>
            <w:tcW w:w="4257" w:type="pct"/>
            <w:tcBorders>
              <w:top w:val="single" w:sz="4" w:space="0" w:color="auto"/>
              <w:left w:val="nil"/>
              <w:bottom w:val="single" w:sz="4" w:space="0" w:color="auto"/>
              <w:right w:val="single" w:sz="4" w:space="0" w:color="auto"/>
            </w:tcBorders>
            <w:hideMark/>
          </w:tcPr>
          <w:p w14:paraId="47A18328" w14:textId="1F1B8443" w:rsidR="00CD3540" w:rsidRDefault="00CD3540" w:rsidP="004527E9">
            <w:pPr>
              <w:spacing w:after="0" w:line="240" w:lineRule="auto"/>
              <w:rPr>
                <w:rFonts w:eastAsia="Times New Roman" w:cs="Times New Roman"/>
                <w:color w:val="000000"/>
              </w:rPr>
            </w:pPr>
            <w:r>
              <w:rPr>
                <w:color w:val="000000"/>
              </w:rPr>
              <w:t>Location-dependent profile factor</w:t>
            </w:r>
            <w:r w:rsidR="0041223F">
              <w:rPr>
                <w:color w:val="000000"/>
              </w:rPr>
              <w:t>. Not used in these APEX runs.</w:t>
            </w:r>
          </w:p>
        </w:tc>
      </w:tr>
      <w:tr w:rsidR="00CD3540" w14:paraId="5A9F8078" w14:textId="77777777" w:rsidTr="00CD3540">
        <w:trPr>
          <w:cantSplit/>
        </w:trPr>
        <w:tc>
          <w:tcPr>
            <w:tcW w:w="743" w:type="pct"/>
            <w:tcBorders>
              <w:top w:val="single" w:sz="4" w:space="0" w:color="auto"/>
              <w:left w:val="single" w:sz="4" w:space="0" w:color="auto"/>
              <w:bottom w:val="single" w:sz="4" w:space="0" w:color="auto"/>
              <w:right w:val="nil"/>
            </w:tcBorders>
            <w:hideMark/>
          </w:tcPr>
          <w:p w14:paraId="561E52F5" w14:textId="77777777" w:rsidR="00CD3540" w:rsidRDefault="00CD3540" w:rsidP="004527E9">
            <w:pPr>
              <w:spacing w:after="0" w:line="240" w:lineRule="auto"/>
              <w:rPr>
                <w:rFonts w:eastAsia="Times New Roman" w:cs="Times New Roman"/>
                <w:color w:val="000000"/>
              </w:rPr>
            </w:pPr>
            <w:proofErr w:type="spellStart"/>
            <w:r>
              <w:rPr>
                <w:color w:val="000000"/>
              </w:rPr>
              <w:t>GasStove</w:t>
            </w:r>
            <w:proofErr w:type="spellEnd"/>
          </w:p>
        </w:tc>
        <w:tc>
          <w:tcPr>
            <w:tcW w:w="4257" w:type="pct"/>
            <w:tcBorders>
              <w:top w:val="single" w:sz="4" w:space="0" w:color="auto"/>
              <w:left w:val="nil"/>
              <w:bottom w:val="single" w:sz="4" w:space="0" w:color="auto"/>
              <w:right w:val="single" w:sz="4" w:space="0" w:color="auto"/>
            </w:tcBorders>
            <w:hideMark/>
          </w:tcPr>
          <w:p w14:paraId="646159A4" w14:textId="32ED3E78" w:rsidR="00CD3540" w:rsidRDefault="00CD3540" w:rsidP="004527E9">
            <w:pPr>
              <w:spacing w:after="0" w:line="240" w:lineRule="auto"/>
              <w:rPr>
                <w:rFonts w:eastAsia="Times New Roman" w:cs="Times New Roman"/>
                <w:color w:val="000000"/>
              </w:rPr>
            </w:pPr>
            <w:r>
              <w:rPr>
                <w:color w:val="000000"/>
              </w:rPr>
              <w:t>Has gas stove</w:t>
            </w:r>
            <w:r w:rsidR="0041223F">
              <w:rPr>
                <w:color w:val="000000"/>
              </w:rPr>
              <w:t>.</w:t>
            </w:r>
            <w:r w:rsidR="00F75DB2">
              <w:rPr>
                <w:color w:val="000000"/>
              </w:rPr>
              <w:t xml:space="preserve"> </w:t>
            </w:r>
            <w:r w:rsidR="0041223F">
              <w:rPr>
                <w:color w:val="000000"/>
              </w:rPr>
              <w:t>Not relevant in these runs since they do not produce ozone.</w:t>
            </w:r>
            <w:r>
              <w:rPr>
                <w:color w:val="000000"/>
              </w:rPr>
              <w:t xml:space="preserve"> </w:t>
            </w:r>
          </w:p>
        </w:tc>
      </w:tr>
      <w:tr w:rsidR="00CD3540" w14:paraId="59C5E9FF" w14:textId="77777777" w:rsidTr="00CD3540">
        <w:trPr>
          <w:cantSplit/>
        </w:trPr>
        <w:tc>
          <w:tcPr>
            <w:tcW w:w="743" w:type="pct"/>
            <w:tcBorders>
              <w:top w:val="single" w:sz="4" w:space="0" w:color="auto"/>
              <w:left w:val="single" w:sz="4" w:space="0" w:color="auto"/>
              <w:bottom w:val="single" w:sz="4" w:space="0" w:color="auto"/>
              <w:right w:val="nil"/>
            </w:tcBorders>
            <w:hideMark/>
          </w:tcPr>
          <w:p w14:paraId="341064DE" w14:textId="77777777" w:rsidR="00CD3540" w:rsidRDefault="00CD3540" w:rsidP="004527E9">
            <w:pPr>
              <w:spacing w:after="0" w:line="240" w:lineRule="auto"/>
              <w:rPr>
                <w:rFonts w:eastAsia="Times New Roman" w:cs="Times New Roman"/>
                <w:color w:val="000000"/>
              </w:rPr>
            </w:pPr>
            <w:proofErr w:type="spellStart"/>
            <w:r>
              <w:rPr>
                <w:color w:val="000000"/>
              </w:rPr>
              <w:t>GasPilot</w:t>
            </w:r>
            <w:proofErr w:type="spellEnd"/>
          </w:p>
        </w:tc>
        <w:tc>
          <w:tcPr>
            <w:tcW w:w="4257" w:type="pct"/>
            <w:tcBorders>
              <w:top w:val="single" w:sz="4" w:space="0" w:color="auto"/>
              <w:left w:val="nil"/>
              <w:bottom w:val="single" w:sz="4" w:space="0" w:color="auto"/>
              <w:right w:val="single" w:sz="4" w:space="0" w:color="auto"/>
            </w:tcBorders>
            <w:hideMark/>
          </w:tcPr>
          <w:p w14:paraId="73FA7A5A" w14:textId="6D81C86D" w:rsidR="00CD3540" w:rsidRDefault="00CD3540" w:rsidP="004527E9">
            <w:pPr>
              <w:spacing w:after="0" w:line="240" w:lineRule="auto"/>
              <w:rPr>
                <w:rFonts w:eastAsia="Times New Roman" w:cs="Times New Roman"/>
                <w:color w:val="000000"/>
              </w:rPr>
            </w:pPr>
            <w:r>
              <w:rPr>
                <w:color w:val="000000"/>
              </w:rPr>
              <w:t>Has gas pilot on stove</w:t>
            </w:r>
            <w:r w:rsidR="0041223F">
              <w:rPr>
                <w:color w:val="000000"/>
              </w:rPr>
              <w:t>.</w:t>
            </w:r>
            <w:r w:rsidR="00F75DB2">
              <w:rPr>
                <w:color w:val="000000"/>
              </w:rPr>
              <w:t xml:space="preserve"> </w:t>
            </w:r>
            <w:r w:rsidR="0041223F">
              <w:rPr>
                <w:color w:val="000000"/>
              </w:rPr>
              <w:t>Not relevant in these runs.</w:t>
            </w:r>
            <w:r>
              <w:rPr>
                <w:color w:val="000000"/>
              </w:rPr>
              <w:t xml:space="preserve"> </w:t>
            </w:r>
          </w:p>
        </w:tc>
      </w:tr>
      <w:tr w:rsidR="00CD3540" w14:paraId="5456DDDA" w14:textId="77777777" w:rsidTr="00CD3540">
        <w:trPr>
          <w:cantSplit/>
        </w:trPr>
        <w:tc>
          <w:tcPr>
            <w:tcW w:w="743" w:type="pct"/>
            <w:tcBorders>
              <w:top w:val="single" w:sz="4" w:space="0" w:color="auto"/>
              <w:left w:val="single" w:sz="4" w:space="0" w:color="auto"/>
              <w:bottom w:val="single" w:sz="4" w:space="0" w:color="auto"/>
              <w:right w:val="nil"/>
            </w:tcBorders>
            <w:hideMark/>
          </w:tcPr>
          <w:p w14:paraId="18AEBE3F" w14:textId="77777777" w:rsidR="00CD3540" w:rsidRDefault="00CD3540" w:rsidP="004527E9">
            <w:pPr>
              <w:spacing w:after="0" w:line="240" w:lineRule="auto"/>
              <w:rPr>
                <w:rFonts w:eastAsia="Times New Roman" w:cs="Times New Roman"/>
                <w:color w:val="000000"/>
              </w:rPr>
            </w:pPr>
            <w:proofErr w:type="spellStart"/>
            <w:r>
              <w:rPr>
                <w:color w:val="000000"/>
              </w:rPr>
              <w:t>AC_Home</w:t>
            </w:r>
            <w:proofErr w:type="spellEnd"/>
          </w:p>
        </w:tc>
        <w:tc>
          <w:tcPr>
            <w:tcW w:w="4257" w:type="pct"/>
            <w:tcBorders>
              <w:top w:val="single" w:sz="4" w:space="0" w:color="auto"/>
              <w:left w:val="nil"/>
              <w:bottom w:val="single" w:sz="4" w:space="0" w:color="auto"/>
              <w:right w:val="single" w:sz="4" w:space="0" w:color="auto"/>
            </w:tcBorders>
            <w:hideMark/>
          </w:tcPr>
          <w:p w14:paraId="02C53A40" w14:textId="22CECF50" w:rsidR="00CD3540" w:rsidRDefault="00255FEF" w:rsidP="004527E9">
            <w:pPr>
              <w:spacing w:after="0" w:line="240" w:lineRule="auto"/>
              <w:rPr>
                <w:rFonts w:eastAsia="Times New Roman" w:cs="Times New Roman"/>
                <w:color w:val="000000"/>
              </w:rPr>
            </w:pPr>
            <w:r>
              <w:rPr>
                <w:color w:val="000000"/>
              </w:rPr>
              <w:t>Type of</w:t>
            </w:r>
            <w:r w:rsidR="00CD3540">
              <w:rPr>
                <w:color w:val="000000"/>
              </w:rPr>
              <w:t xml:space="preserve"> air conditioning </w:t>
            </w:r>
            <w:r>
              <w:rPr>
                <w:color w:val="000000"/>
              </w:rPr>
              <w:t xml:space="preserve">system </w:t>
            </w:r>
            <w:r w:rsidR="00CD3540">
              <w:rPr>
                <w:color w:val="000000"/>
              </w:rPr>
              <w:t>at home</w:t>
            </w:r>
            <w:r>
              <w:rPr>
                <w:color w:val="000000"/>
              </w:rPr>
              <w:t xml:space="preserve">. </w:t>
            </w:r>
            <w:r w:rsidR="00831B75">
              <w:rPr>
                <w:color w:val="000000"/>
              </w:rPr>
              <w:t>A</w:t>
            </w:r>
            <w:r>
              <w:rPr>
                <w:color w:val="000000"/>
              </w:rPr>
              <w:t>ir</w:t>
            </w:r>
            <w:r w:rsidR="006B29C3">
              <w:rPr>
                <w:color w:val="000000"/>
              </w:rPr>
              <w:t>-</w:t>
            </w:r>
            <w:r>
              <w:rPr>
                <w:color w:val="000000"/>
              </w:rPr>
              <w:t xml:space="preserve">exchange rate </w:t>
            </w:r>
            <w:r w:rsidR="006B29C3">
              <w:rPr>
                <w:color w:val="000000"/>
              </w:rPr>
              <w:t xml:space="preserve">(AER) </w:t>
            </w:r>
            <w:r>
              <w:rPr>
                <w:color w:val="000000"/>
              </w:rPr>
              <w:t>distributions for the home depend on this variable.</w:t>
            </w:r>
            <w:r w:rsidR="00CD3540">
              <w:rPr>
                <w:color w:val="000000"/>
              </w:rPr>
              <w:t xml:space="preserve"> </w:t>
            </w:r>
          </w:p>
        </w:tc>
      </w:tr>
      <w:tr w:rsidR="00CD3540" w14:paraId="5710AEF0" w14:textId="77777777" w:rsidTr="00CD3540">
        <w:trPr>
          <w:cantSplit/>
        </w:trPr>
        <w:tc>
          <w:tcPr>
            <w:tcW w:w="743" w:type="pct"/>
            <w:tcBorders>
              <w:top w:val="single" w:sz="4" w:space="0" w:color="auto"/>
              <w:left w:val="single" w:sz="4" w:space="0" w:color="auto"/>
              <w:bottom w:val="single" w:sz="4" w:space="0" w:color="auto"/>
              <w:right w:val="nil"/>
            </w:tcBorders>
            <w:hideMark/>
          </w:tcPr>
          <w:p w14:paraId="2389CA11" w14:textId="77777777" w:rsidR="00CD3540" w:rsidRDefault="00CD3540" w:rsidP="004527E9">
            <w:pPr>
              <w:spacing w:after="0" w:line="240" w:lineRule="auto"/>
              <w:rPr>
                <w:rFonts w:eastAsia="Times New Roman" w:cs="Times New Roman"/>
                <w:color w:val="000000"/>
              </w:rPr>
            </w:pPr>
            <w:proofErr w:type="spellStart"/>
            <w:r>
              <w:rPr>
                <w:color w:val="000000"/>
              </w:rPr>
              <w:t>AC_Car</w:t>
            </w:r>
            <w:proofErr w:type="spellEnd"/>
          </w:p>
        </w:tc>
        <w:tc>
          <w:tcPr>
            <w:tcW w:w="4257" w:type="pct"/>
            <w:tcBorders>
              <w:top w:val="single" w:sz="4" w:space="0" w:color="auto"/>
              <w:left w:val="nil"/>
              <w:bottom w:val="single" w:sz="4" w:space="0" w:color="auto"/>
              <w:right w:val="single" w:sz="4" w:space="0" w:color="auto"/>
            </w:tcBorders>
            <w:hideMark/>
          </w:tcPr>
          <w:p w14:paraId="7819A7CB" w14:textId="72F3F3F2" w:rsidR="00CD3540" w:rsidRDefault="00CD3540" w:rsidP="004527E9">
            <w:pPr>
              <w:spacing w:after="0" w:line="240" w:lineRule="auto"/>
              <w:rPr>
                <w:rFonts w:eastAsia="Times New Roman" w:cs="Times New Roman"/>
                <w:color w:val="000000"/>
              </w:rPr>
            </w:pPr>
            <w:r>
              <w:rPr>
                <w:color w:val="000000"/>
              </w:rPr>
              <w:t>Has air conditioning in car</w:t>
            </w:r>
            <w:r w:rsidR="00255FEF">
              <w:rPr>
                <w:color w:val="000000"/>
              </w:rPr>
              <w:t>.</w:t>
            </w:r>
            <w:r w:rsidR="00F75DB2">
              <w:rPr>
                <w:color w:val="000000"/>
              </w:rPr>
              <w:t xml:space="preserve"> </w:t>
            </w:r>
            <w:r w:rsidR="00831B75">
              <w:rPr>
                <w:color w:val="000000"/>
              </w:rPr>
              <w:t>A</w:t>
            </w:r>
            <w:r w:rsidR="00255FEF">
              <w:rPr>
                <w:color w:val="000000"/>
              </w:rPr>
              <w:t>ir quality in cars may depend on this variable.</w:t>
            </w:r>
            <w:r>
              <w:rPr>
                <w:color w:val="000000"/>
              </w:rPr>
              <w:t xml:space="preserve"> </w:t>
            </w:r>
          </w:p>
        </w:tc>
      </w:tr>
      <w:tr w:rsidR="00CD3540" w14:paraId="1BE876C2" w14:textId="77777777" w:rsidTr="00CD3540">
        <w:trPr>
          <w:cantSplit/>
        </w:trPr>
        <w:tc>
          <w:tcPr>
            <w:tcW w:w="743" w:type="pct"/>
            <w:tcBorders>
              <w:top w:val="single" w:sz="4" w:space="0" w:color="auto"/>
              <w:left w:val="single" w:sz="4" w:space="0" w:color="auto"/>
              <w:bottom w:val="single" w:sz="4" w:space="0" w:color="auto"/>
              <w:right w:val="nil"/>
            </w:tcBorders>
            <w:hideMark/>
          </w:tcPr>
          <w:p w14:paraId="36140E38" w14:textId="77777777" w:rsidR="00CD3540" w:rsidRDefault="00CD3540" w:rsidP="004527E9">
            <w:pPr>
              <w:spacing w:after="0" w:line="240" w:lineRule="auto"/>
              <w:rPr>
                <w:rFonts w:eastAsia="Times New Roman" w:cs="Times New Roman"/>
                <w:color w:val="000000"/>
              </w:rPr>
            </w:pPr>
            <w:r>
              <w:rPr>
                <w:color w:val="000000"/>
              </w:rPr>
              <w:t>ProfCond1-5</w:t>
            </w:r>
          </w:p>
        </w:tc>
        <w:tc>
          <w:tcPr>
            <w:tcW w:w="4257" w:type="pct"/>
            <w:tcBorders>
              <w:top w:val="single" w:sz="4" w:space="0" w:color="auto"/>
              <w:left w:val="nil"/>
              <w:bottom w:val="single" w:sz="4" w:space="0" w:color="auto"/>
              <w:right w:val="single" w:sz="4" w:space="0" w:color="auto"/>
            </w:tcBorders>
            <w:hideMark/>
          </w:tcPr>
          <w:p w14:paraId="3A725CCD" w14:textId="5D218E96" w:rsidR="00CD3540" w:rsidRDefault="00CD3540" w:rsidP="004527E9">
            <w:pPr>
              <w:spacing w:after="0" w:line="240" w:lineRule="auto"/>
              <w:rPr>
                <w:rFonts w:eastAsia="Times New Roman" w:cs="Times New Roman"/>
                <w:color w:val="000000"/>
              </w:rPr>
            </w:pPr>
            <w:r>
              <w:rPr>
                <w:color w:val="000000"/>
              </w:rPr>
              <w:t>Profile conditional variables #1 to #5</w:t>
            </w:r>
            <w:r w:rsidR="00255FEF">
              <w:rPr>
                <w:color w:val="000000"/>
              </w:rPr>
              <w:t>.</w:t>
            </w:r>
            <w:r w:rsidR="00F75DB2">
              <w:rPr>
                <w:color w:val="000000"/>
              </w:rPr>
              <w:t xml:space="preserve"> </w:t>
            </w:r>
            <w:r w:rsidR="00255FEF">
              <w:rPr>
                <w:color w:val="000000"/>
              </w:rPr>
              <w:t>Not used in these APEX runs.</w:t>
            </w:r>
          </w:p>
        </w:tc>
      </w:tr>
      <w:tr w:rsidR="00CD3540" w14:paraId="36244A3F" w14:textId="77777777" w:rsidTr="00CD3540">
        <w:trPr>
          <w:cantSplit/>
        </w:trPr>
        <w:tc>
          <w:tcPr>
            <w:tcW w:w="743" w:type="pct"/>
            <w:tcBorders>
              <w:top w:val="single" w:sz="4" w:space="0" w:color="auto"/>
              <w:left w:val="single" w:sz="4" w:space="0" w:color="auto"/>
              <w:bottom w:val="single" w:sz="4" w:space="0" w:color="auto"/>
              <w:right w:val="nil"/>
            </w:tcBorders>
            <w:hideMark/>
          </w:tcPr>
          <w:p w14:paraId="4020C299" w14:textId="77777777" w:rsidR="00CD3540" w:rsidRDefault="00CD3540" w:rsidP="004527E9">
            <w:pPr>
              <w:spacing w:after="0" w:line="240" w:lineRule="auto"/>
              <w:rPr>
                <w:rFonts w:eastAsia="Times New Roman" w:cs="Times New Roman"/>
                <w:color w:val="000000"/>
              </w:rPr>
            </w:pPr>
            <w:r>
              <w:rPr>
                <w:color w:val="000000"/>
              </w:rPr>
              <w:t>RegCond1-5</w:t>
            </w:r>
          </w:p>
        </w:tc>
        <w:tc>
          <w:tcPr>
            <w:tcW w:w="4257" w:type="pct"/>
            <w:tcBorders>
              <w:top w:val="single" w:sz="4" w:space="0" w:color="auto"/>
              <w:left w:val="nil"/>
              <w:bottom w:val="single" w:sz="4" w:space="0" w:color="auto"/>
              <w:right w:val="single" w:sz="4" w:space="0" w:color="auto"/>
            </w:tcBorders>
            <w:hideMark/>
          </w:tcPr>
          <w:p w14:paraId="43D6446B" w14:textId="0D67671D" w:rsidR="00CD3540" w:rsidRDefault="00CD3540" w:rsidP="004527E9">
            <w:pPr>
              <w:spacing w:after="0" w:line="240" w:lineRule="auto"/>
              <w:rPr>
                <w:rFonts w:eastAsia="Times New Roman" w:cs="Times New Roman"/>
                <w:color w:val="000000"/>
              </w:rPr>
            </w:pPr>
            <w:r>
              <w:rPr>
                <w:color w:val="000000"/>
              </w:rPr>
              <w:t>Regional conditional variables #1 to #5</w:t>
            </w:r>
            <w:r w:rsidR="00255FEF">
              <w:rPr>
                <w:color w:val="000000"/>
              </w:rPr>
              <w:t>.</w:t>
            </w:r>
            <w:r w:rsidR="00F75DB2">
              <w:rPr>
                <w:color w:val="000000"/>
              </w:rPr>
              <w:t xml:space="preserve"> </w:t>
            </w:r>
            <w:r w:rsidR="00255FEF">
              <w:rPr>
                <w:color w:val="000000"/>
              </w:rPr>
              <w:t>Not used in these APEX runs.</w:t>
            </w:r>
          </w:p>
        </w:tc>
      </w:tr>
      <w:tr w:rsidR="00CD3540" w14:paraId="45E1F1A2" w14:textId="77777777" w:rsidTr="00CD3540">
        <w:trPr>
          <w:cantSplit/>
        </w:trPr>
        <w:tc>
          <w:tcPr>
            <w:tcW w:w="743" w:type="pct"/>
            <w:tcBorders>
              <w:top w:val="single" w:sz="4" w:space="0" w:color="auto"/>
              <w:left w:val="single" w:sz="4" w:space="0" w:color="auto"/>
              <w:bottom w:val="single" w:sz="4" w:space="0" w:color="auto"/>
              <w:right w:val="nil"/>
            </w:tcBorders>
            <w:hideMark/>
          </w:tcPr>
          <w:p w14:paraId="294131F9" w14:textId="77777777" w:rsidR="00CD3540" w:rsidRDefault="00CD3540" w:rsidP="004527E9">
            <w:pPr>
              <w:spacing w:after="0" w:line="240" w:lineRule="auto"/>
              <w:rPr>
                <w:rFonts w:eastAsia="Times New Roman" w:cs="Times New Roman"/>
                <w:color w:val="000000"/>
              </w:rPr>
            </w:pPr>
            <w:proofErr w:type="spellStart"/>
            <w:r>
              <w:rPr>
                <w:color w:val="000000"/>
              </w:rPr>
              <w:t>OtherD</w:t>
            </w:r>
            <w:proofErr w:type="spellEnd"/>
          </w:p>
        </w:tc>
        <w:tc>
          <w:tcPr>
            <w:tcW w:w="4257" w:type="pct"/>
            <w:tcBorders>
              <w:top w:val="single" w:sz="4" w:space="0" w:color="auto"/>
              <w:left w:val="nil"/>
              <w:bottom w:val="single" w:sz="4" w:space="0" w:color="auto"/>
              <w:right w:val="single" w:sz="4" w:space="0" w:color="auto"/>
            </w:tcBorders>
            <w:hideMark/>
          </w:tcPr>
          <w:p w14:paraId="4526E430" w14:textId="7281AC5A" w:rsidR="00CD3540" w:rsidRDefault="00CD3540" w:rsidP="004527E9">
            <w:pPr>
              <w:spacing w:after="0" w:line="240" w:lineRule="auto"/>
              <w:rPr>
                <w:rFonts w:eastAsia="Times New Roman" w:cs="Times New Roman"/>
                <w:color w:val="000000"/>
              </w:rPr>
            </w:pPr>
            <w:r>
              <w:rPr>
                <w:color w:val="000000"/>
              </w:rPr>
              <w:t>A</w:t>
            </w:r>
            <w:r w:rsidR="001802E1">
              <w:rPr>
                <w:color w:val="000000"/>
              </w:rPr>
              <w:t>ir Quality (A</w:t>
            </w:r>
            <w:r>
              <w:rPr>
                <w:color w:val="000000"/>
              </w:rPr>
              <w:t>Q</w:t>
            </w:r>
            <w:r w:rsidR="001802E1">
              <w:rPr>
                <w:color w:val="000000"/>
              </w:rPr>
              <w:t>)</w:t>
            </w:r>
            <w:r>
              <w:rPr>
                <w:color w:val="000000"/>
              </w:rPr>
              <w:t xml:space="preserve"> district other than home or work</w:t>
            </w:r>
            <w:r w:rsidR="00255FEF">
              <w:rPr>
                <w:color w:val="000000"/>
              </w:rPr>
              <w:t>.</w:t>
            </w:r>
            <w:r w:rsidR="00F75DB2">
              <w:rPr>
                <w:color w:val="000000"/>
              </w:rPr>
              <w:t xml:space="preserve"> </w:t>
            </w:r>
            <w:r w:rsidR="00831B75">
              <w:rPr>
                <w:color w:val="000000"/>
              </w:rPr>
              <w:t>D</w:t>
            </w:r>
            <w:r w:rsidR="00255FEF">
              <w:rPr>
                <w:color w:val="000000"/>
              </w:rPr>
              <w:t>etermines which AQ site drives the microenvironmental air quality when the profile is neither at home nor at work, as indicated by their activity diary.</w:t>
            </w:r>
          </w:p>
        </w:tc>
      </w:tr>
      <w:tr w:rsidR="00CD3540" w14:paraId="69B62762" w14:textId="77777777" w:rsidTr="00CD3540">
        <w:trPr>
          <w:cantSplit/>
        </w:trPr>
        <w:tc>
          <w:tcPr>
            <w:tcW w:w="743" w:type="pct"/>
            <w:tcBorders>
              <w:top w:val="single" w:sz="4" w:space="0" w:color="auto"/>
              <w:left w:val="single" w:sz="4" w:space="0" w:color="auto"/>
              <w:bottom w:val="single" w:sz="4" w:space="0" w:color="auto"/>
              <w:right w:val="nil"/>
            </w:tcBorders>
            <w:hideMark/>
          </w:tcPr>
          <w:p w14:paraId="07FFB1E4" w14:textId="77777777" w:rsidR="00CD3540" w:rsidRDefault="00CD3540" w:rsidP="004527E9">
            <w:pPr>
              <w:spacing w:after="0" w:line="240" w:lineRule="auto"/>
              <w:rPr>
                <w:rFonts w:eastAsia="Times New Roman" w:cs="Times New Roman"/>
                <w:color w:val="000000"/>
              </w:rPr>
            </w:pPr>
            <w:proofErr w:type="spellStart"/>
            <w:r>
              <w:rPr>
                <w:color w:val="000000"/>
              </w:rPr>
              <w:t>NearHome</w:t>
            </w:r>
            <w:proofErr w:type="spellEnd"/>
          </w:p>
        </w:tc>
        <w:tc>
          <w:tcPr>
            <w:tcW w:w="4257" w:type="pct"/>
            <w:tcBorders>
              <w:top w:val="single" w:sz="4" w:space="0" w:color="auto"/>
              <w:left w:val="nil"/>
              <w:bottom w:val="single" w:sz="4" w:space="0" w:color="auto"/>
              <w:right w:val="single" w:sz="4" w:space="0" w:color="auto"/>
            </w:tcBorders>
            <w:hideMark/>
          </w:tcPr>
          <w:p w14:paraId="775829BA" w14:textId="73BDF992" w:rsidR="00CD3540" w:rsidRDefault="00CD3540" w:rsidP="004527E9">
            <w:pPr>
              <w:spacing w:after="0" w:line="240" w:lineRule="auto"/>
              <w:rPr>
                <w:rFonts w:eastAsia="Times New Roman" w:cs="Times New Roman"/>
                <w:color w:val="000000"/>
              </w:rPr>
            </w:pPr>
            <w:r>
              <w:rPr>
                <w:color w:val="000000"/>
              </w:rPr>
              <w:t>AQ district when in Near Home location</w:t>
            </w:r>
            <w:r w:rsidR="00255FEF">
              <w:rPr>
                <w:color w:val="000000"/>
              </w:rPr>
              <w:t>.</w:t>
            </w:r>
            <w:r w:rsidR="00F75DB2">
              <w:rPr>
                <w:color w:val="000000"/>
              </w:rPr>
              <w:t xml:space="preserve"> </w:t>
            </w:r>
            <w:r w:rsidR="00255FEF">
              <w:rPr>
                <w:color w:val="000000"/>
              </w:rPr>
              <w:t xml:space="preserve">Similar to </w:t>
            </w:r>
            <w:proofErr w:type="spellStart"/>
            <w:r w:rsidR="00255FEF">
              <w:rPr>
                <w:color w:val="000000"/>
              </w:rPr>
              <w:t>OtherD</w:t>
            </w:r>
            <w:proofErr w:type="spellEnd"/>
            <w:r w:rsidR="00255FEF">
              <w:rPr>
                <w:color w:val="000000"/>
              </w:rPr>
              <w:t xml:space="preserve">, is the location for diary events coded as “near home”, which includes activities such as walking, banking, grocery shopping, </w:t>
            </w:r>
            <w:r w:rsidR="001802E1">
              <w:rPr>
                <w:color w:val="000000"/>
              </w:rPr>
              <w:t xml:space="preserve">visiting the </w:t>
            </w:r>
            <w:r w:rsidR="008323EF">
              <w:rPr>
                <w:color w:val="000000"/>
              </w:rPr>
              <w:t xml:space="preserve">dry cleaners, </w:t>
            </w:r>
            <w:r w:rsidR="00255FEF">
              <w:rPr>
                <w:color w:val="000000"/>
              </w:rPr>
              <w:t>etc.</w:t>
            </w:r>
          </w:p>
        </w:tc>
      </w:tr>
      <w:tr w:rsidR="00CD3540" w14:paraId="5F9FFC88" w14:textId="77777777" w:rsidTr="00CD3540">
        <w:trPr>
          <w:cantSplit/>
        </w:trPr>
        <w:tc>
          <w:tcPr>
            <w:tcW w:w="743" w:type="pct"/>
            <w:tcBorders>
              <w:top w:val="single" w:sz="4" w:space="0" w:color="auto"/>
              <w:left w:val="single" w:sz="4" w:space="0" w:color="auto"/>
              <w:bottom w:val="single" w:sz="4" w:space="0" w:color="auto"/>
              <w:right w:val="nil"/>
            </w:tcBorders>
            <w:hideMark/>
          </w:tcPr>
          <w:p w14:paraId="0C11B6FE" w14:textId="77777777" w:rsidR="00CD3540" w:rsidRDefault="00CD3540" w:rsidP="004527E9">
            <w:pPr>
              <w:spacing w:after="0" w:line="240" w:lineRule="auto"/>
              <w:rPr>
                <w:rFonts w:eastAsia="Times New Roman" w:cs="Times New Roman"/>
                <w:color w:val="000000"/>
              </w:rPr>
            </w:pPr>
            <w:proofErr w:type="spellStart"/>
            <w:r>
              <w:rPr>
                <w:color w:val="000000"/>
              </w:rPr>
              <w:t>NearWork</w:t>
            </w:r>
            <w:proofErr w:type="spellEnd"/>
          </w:p>
        </w:tc>
        <w:tc>
          <w:tcPr>
            <w:tcW w:w="4257" w:type="pct"/>
            <w:tcBorders>
              <w:top w:val="single" w:sz="4" w:space="0" w:color="auto"/>
              <w:left w:val="nil"/>
              <w:bottom w:val="single" w:sz="4" w:space="0" w:color="auto"/>
              <w:right w:val="single" w:sz="4" w:space="0" w:color="auto"/>
            </w:tcBorders>
            <w:hideMark/>
          </w:tcPr>
          <w:p w14:paraId="1EA5E054" w14:textId="5A1C4010" w:rsidR="00CD3540" w:rsidRDefault="00CD3540" w:rsidP="004527E9">
            <w:pPr>
              <w:spacing w:after="0" w:line="240" w:lineRule="auto"/>
              <w:rPr>
                <w:rFonts w:eastAsia="Times New Roman" w:cs="Times New Roman"/>
                <w:color w:val="000000"/>
              </w:rPr>
            </w:pPr>
            <w:r>
              <w:rPr>
                <w:color w:val="000000"/>
              </w:rPr>
              <w:t>AQ district when in Near Work location</w:t>
            </w:r>
            <w:r w:rsidR="008323EF">
              <w:rPr>
                <w:color w:val="000000"/>
              </w:rPr>
              <w:t xml:space="preserve">. Similar to </w:t>
            </w:r>
            <w:proofErr w:type="spellStart"/>
            <w:r w:rsidR="008323EF">
              <w:rPr>
                <w:color w:val="000000"/>
              </w:rPr>
              <w:t>NearHome</w:t>
            </w:r>
            <w:proofErr w:type="spellEnd"/>
            <w:r w:rsidR="008323EF">
              <w:rPr>
                <w:color w:val="000000"/>
              </w:rPr>
              <w:t xml:space="preserve">, applies to activities such as lunch on </w:t>
            </w:r>
            <w:proofErr w:type="gramStart"/>
            <w:r w:rsidR="008323EF">
              <w:rPr>
                <w:color w:val="000000"/>
              </w:rPr>
              <w:t>work days</w:t>
            </w:r>
            <w:proofErr w:type="gramEnd"/>
            <w:r w:rsidR="008323EF">
              <w:rPr>
                <w:color w:val="000000"/>
              </w:rPr>
              <w:t xml:space="preserve"> or other errands performed during work but not specifically at the work location.</w:t>
            </w:r>
          </w:p>
        </w:tc>
      </w:tr>
      <w:tr w:rsidR="00CD3540" w14:paraId="7B86C1C8" w14:textId="77777777" w:rsidTr="00CD3540">
        <w:trPr>
          <w:cantSplit/>
        </w:trPr>
        <w:tc>
          <w:tcPr>
            <w:tcW w:w="743" w:type="pct"/>
            <w:tcBorders>
              <w:top w:val="single" w:sz="4" w:space="0" w:color="auto"/>
              <w:left w:val="single" w:sz="4" w:space="0" w:color="auto"/>
              <w:bottom w:val="single" w:sz="4" w:space="0" w:color="auto"/>
              <w:right w:val="nil"/>
            </w:tcBorders>
            <w:hideMark/>
          </w:tcPr>
          <w:p w14:paraId="17A7D123" w14:textId="77777777" w:rsidR="00CD3540" w:rsidRDefault="00CD3540" w:rsidP="004527E9">
            <w:pPr>
              <w:spacing w:after="0" w:line="240" w:lineRule="auto"/>
              <w:rPr>
                <w:rFonts w:eastAsia="Times New Roman" w:cs="Times New Roman"/>
                <w:color w:val="000000"/>
              </w:rPr>
            </w:pPr>
            <w:proofErr w:type="spellStart"/>
            <w:r>
              <w:rPr>
                <w:color w:val="000000"/>
              </w:rPr>
              <w:t>WindowRes</w:t>
            </w:r>
            <w:proofErr w:type="spellEnd"/>
          </w:p>
        </w:tc>
        <w:tc>
          <w:tcPr>
            <w:tcW w:w="4257" w:type="pct"/>
            <w:tcBorders>
              <w:top w:val="single" w:sz="4" w:space="0" w:color="auto"/>
              <w:left w:val="nil"/>
              <w:bottom w:val="single" w:sz="4" w:space="0" w:color="auto"/>
              <w:right w:val="single" w:sz="4" w:space="0" w:color="auto"/>
            </w:tcBorders>
            <w:hideMark/>
          </w:tcPr>
          <w:p w14:paraId="1C0EFC7D" w14:textId="4574CF77" w:rsidR="00CD3540" w:rsidRDefault="00CD3540" w:rsidP="004527E9">
            <w:pPr>
              <w:spacing w:after="0" w:line="240" w:lineRule="auto"/>
              <w:rPr>
                <w:rFonts w:eastAsia="Times New Roman" w:cs="Times New Roman"/>
                <w:color w:val="000000"/>
              </w:rPr>
            </w:pPr>
            <w:r>
              <w:rPr>
                <w:color w:val="000000"/>
              </w:rPr>
              <w:t>Daily window status at residence (open, closed)</w:t>
            </w:r>
            <w:r w:rsidR="008323EF">
              <w:rPr>
                <w:color w:val="000000"/>
              </w:rPr>
              <w:t>. Not used in these runs.</w:t>
            </w:r>
            <w:r w:rsidR="00F75DB2">
              <w:rPr>
                <w:color w:val="000000"/>
              </w:rPr>
              <w:t xml:space="preserve"> </w:t>
            </w:r>
            <w:r w:rsidR="00831B75">
              <w:rPr>
                <w:color w:val="000000"/>
              </w:rPr>
              <w:t>C</w:t>
            </w:r>
            <w:r w:rsidR="008323EF">
              <w:rPr>
                <w:color w:val="000000"/>
              </w:rPr>
              <w:t xml:space="preserve">an be reset daily for each profile and would affect the </w:t>
            </w:r>
            <w:r w:rsidR="006B29C3">
              <w:rPr>
                <w:color w:val="000000"/>
              </w:rPr>
              <w:t>AER</w:t>
            </w:r>
            <w:r w:rsidR="008323EF">
              <w:rPr>
                <w:color w:val="000000"/>
              </w:rPr>
              <w:t xml:space="preserve">, if used. </w:t>
            </w:r>
            <w:r w:rsidR="006B29C3">
              <w:rPr>
                <w:color w:val="000000"/>
              </w:rPr>
              <w:t>AER</w:t>
            </w:r>
            <w:r w:rsidR="008323EF">
              <w:rPr>
                <w:color w:val="000000"/>
              </w:rPr>
              <w:t xml:space="preserve"> distributions used in these runs depended on </w:t>
            </w:r>
            <w:r w:rsidR="001802E1">
              <w:rPr>
                <w:color w:val="000000"/>
              </w:rPr>
              <w:t>air conditioning</w:t>
            </w:r>
            <w:r w:rsidR="008323EF">
              <w:rPr>
                <w:color w:val="000000"/>
              </w:rPr>
              <w:t xml:space="preserve"> type and outdoor temperature but did not explicitly indicate window status.</w:t>
            </w:r>
          </w:p>
        </w:tc>
      </w:tr>
      <w:tr w:rsidR="00CD3540" w14:paraId="602F97E0" w14:textId="77777777" w:rsidTr="00CD3540">
        <w:trPr>
          <w:cantSplit/>
        </w:trPr>
        <w:tc>
          <w:tcPr>
            <w:tcW w:w="743" w:type="pct"/>
            <w:tcBorders>
              <w:top w:val="single" w:sz="4" w:space="0" w:color="auto"/>
              <w:left w:val="single" w:sz="4" w:space="0" w:color="auto"/>
              <w:bottom w:val="single" w:sz="4" w:space="0" w:color="auto"/>
              <w:right w:val="nil"/>
            </w:tcBorders>
            <w:hideMark/>
          </w:tcPr>
          <w:p w14:paraId="7BC5206C" w14:textId="77777777" w:rsidR="00CD3540" w:rsidRDefault="00CD3540" w:rsidP="004527E9">
            <w:pPr>
              <w:spacing w:after="0" w:line="240" w:lineRule="auto"/>
              <w:rPr>
                <w:rFonts w:eastAsia="Times New Roman" w:cs="Times New Roman"/>
                <w:color w:val="000000"/>
              </w:rPr>
            </w:pPr>
            <w:proofErr w:type="spellStart"/>
            <w:r>
              <w:rPr>
                <w:color w:val="000000"/>
              </w:rPr>
              <w:t>WindowCar</w:t>
            </w:r>
            <w:proofErr w:type="spellEnd"/>
          </w:p>
        </w:tc>
        <w:tc>
          <w:tcPr>
            <w:tcW w:w="4257" w:type="pct"/>
            <w:tcBorders>
              <w:top w:val="single" w:sz="4" w:space="0" w:color="auto"/>
              <w:left w:val="nil"/>
              <w:bottom w:val="single" w:sz="4" w:space="0" w:color="auto"/>
              <w:right w:val="single" w:sz="4" w:space="0" w:color="auto"/>
            </w:tcBorders>
            <w:hideMark/>
          </w:tcPr>
          <w:p w14:paraId="5479B85C" w14:textId="162233D0" w:rsidR="00CD3540" w:rsidRDefault="00CD3540" w:rsidP="004527E9">
            <w:pPr>
              <w:spacing w:after="0" w:line="240" w:lineRule="auto"/>
              <w:rPr>
                <w:rFonts w:eastAsia="Times New Roman" w:cs="Times New Roman"/>
                <w:color w:val="000000"/>
              </w:rPr>
            </w:pPr>
            <w:r>
              <w:rPr>
                <w:color w:val="000000"/>
              </w:rPr>
              <w:t>Daily window status in car</w:t>
            </w:r>
            <w:r w:rsidR="008323EF">
              <w:rPr>
                <w:color w:val="000000"/>
              </w:rPr>
              <w:t>.</w:t>
            </w:r>
            <w:r w:rsidR="00F75DB2">
              <w:rPr>
                <w:color w:val="000000"/>
              </w:rPr>
              <w:t xml:space="preserve"> </w:t>
            </w:r>
            <w:r w:rsidR="008323EF">
              <w:rPr>
                <w:color w:val="000000"/>
              </w:rPr>
              <w:t xml:space="preserve">Similar to </w:t>
            </w:r>
            <w:proofErr w:type="spellStart"/>
            <w:r w:rsidR="008323EF">
              <w:rPr>
                <w:color w:val="000000"/>
              </w:rPr>
              <w:t>WindowRes</w:t>
            </w:r>
            <w:proofErr w:type="spellEnd"/>
            <w:r w:rsidR="008323EF">
              <w:rPr>
                <w:color w:val="000000"/>
              </w:rPr>
              <w:t xml:space="preserve"> and not used in these runs.</w:t>
            </w:r>
          </w:p>
        </w:tc>
      </w:tr>
      <w:tr w:rsidR="00CD3540" w14:paraId="1A076D8C" w14:textId="77777777" w:rsidTr="00CD3540">
        <w:trPr>
          <w:cantSplit/>
        </w:trPr>
        <w:tc>
          <w:tcPr>
            <w:tcW w:w="743" w:type="pct"/>
            <w:tcBorders>
              <w:top w:val="single" w:sz="4" w:space="0" w:color="auto"/>
              <w:left w:val="single" w:sz="4" w:space="0" w:color="auto"/>
              <w:bottom w:val="single" w:sz="4" w:space="0" w:color="auto"/>
              <w:right w:val="nil"/>
            </w:tcBorders>
            <w:hideMark/>
          </w:tcPr>
          <w:p w14:paraId="1CE25D85" w14:textId="77777777" w:rsidR="00CD3540" w:rsidRDefault="00CD3540" w:rsidP="004527E9">
            <w:pPr>
              <w:spacing w:after="0" w:line="240" w:lineRule="auto"/>
              <w:rPr>
                <w:rFonts w:eastAsia="Times New Roman" w:cs="Times New Roman"/>
                <w:color w:val="000000"/>
              </w:rPr>
            </w:pPr>
            <w:proofErr w:type="spellStart"/>
            <w:r>
              <w:rPr>
                <w:color w:val="000000"/>
              </w:rPr>
              <w:t>SpeedCat</w:t>
            </w:r>
            <w:proofErr w:type="spellEnd"/>
          </w:p>
        </w:tc>
        <w:tc>
          <w:tcPr>
            <w:tcW w:w="4257" w:type="pct"/>
            <w:tcBorders>
              <w:top w:val="single" w:sz="4" w:space="0" w:color="auto"/>
              <w:left w:val="nil"/>
              <w:bottom w:val="single" w:sz="4" w:space="0" w:color="auto"/>
              <w:right w:val="single" w:sz="4" w:space="0" w:color="auto"/>
            </w:tcBorders>
            <w:hideMark/>
          </w:tcPr>
          <w:p w14:paraId="332A756F" w14:textId="2D47E97D" w:rsidR="00CD3540" w:rsidRDefault="00CD3540" w:rsidP="004527E9">
            <w:pPr>
              <w:spacing w:after="0" w:line="240" w:lineRule="auto"/>
              <w:rPr>
                <w:rFonts w:eastAsia="Times New Roman" w:cs="Times New Roman"/>
                <w:color w:val="000000"/>
              </w:rPr>
            </w:pPr>
            <w:r>
              <w:rPr>
                <w:color w:val="000000"/>
              </w:rPr>
              <w:t>Daily speed category for travel</w:t>
            </w:r>
            <w:r w:rsidR="008323EF">
              <w:rPr>
                <w:color w:val="000000"/>
              </w:rPr>
              <w:t>.</w:t>
            </w:r>
            <w:r w:rsidR="00F75DB2">
              <w:rPr>
                <w:color w:val="000000"/>
              </w:rPr>
              <w:t xml:space="preserve"> </w:t>
            </w:r>
            <w:r w:rsidR="00831B75">
              <w:rPr>
                <w:color w:val="000000"/>
              </w:rPr>
              <w:t>A</w:t>
            </w:r>
            <w:r w:rsidR="008323EF">
              <w:rPr>
                <w:color w:val="000000"/>
              </w:rPr>
              <w:t>verage driving speed can affect the air quality in cars</w:t>
            </w:r>
            <w:r w:rsidR="00812BB0">
              <w:rPr>
                <w:color w:val="000000"/>
              </w:rPr>
              <w:t>,</w:t>
            </w:r>
            <w:r w:rsidR="008323EF">
              <w:rPr>
                <w:color w:val="000000"/>
              </w:rPr>
              <w:t xml:space="preserve"> but </w:t>
            </w:r>
            <w:r w:rsidR="00812BB0">
              <w:rPr>
                <w:color w:val="000000"/>
              </w:rPr>
              <w:t xml:space="preserve">this variable </w:t>
            </w:r>
            <w:r w:rsidR="00C170E1">
              <w:rPr>
                <w:color w:val="000000"/>
              </w:rPr>
              <w:t>was not used in these runs.</w:t>
            </w:r>
          </w:p>
        </w:tc>
      </w:tr>
      <w:tr w:rsidR="00CD3540" w14:paraId="730969D6" w14:textId="77777777" w:rsidTr="00CD3540">
        <w:trPr>
          <w:cantSplit/>
        </w:trPr>
        <w:tc>
          <w:tcPr>
            <w:tcW w:w="743" w:type="pct"/>
            <w:tcBorders>
              <w:top w:val="single" w:sz="4" w:space="0" w:color="auto"/>
              <w:left w:val="single" w:sz="4" w:space="0" w:color="auto"/>
              <w:bottom w:val="single" w:sz="4" w:space="0" w:color="auto"/>
              <w:right w:val="nil"/>
            </w:tcBorders>
            <w:hideMark/>
          </w:tcPr>
          <w:p w14:paraId="2A024C48" w14:textId="77777777" w:rsidR="00CD3540" w:rsidRDefault="00CD3540" w:rsidP="004527E9">
            <w:pPr>
              <w:spacing w:after="0" w:line="240" w:lineRule="auto"/>
              <w:rPr>
                <w:rFonts w:eastAsia="Times New Roman" w:cs="Times New Roman"/>
                <w:color w:val="000000"/>
              </w:rPr>
            </w:pPr>
            <w:r>
              <w:rPr>
                <w:color w:val="000000"/>
              </w:rPr>
              <w:t>DayCond1-3</w:t>
            </w:r>
          </w:p>
        </w:tc>
        <w:tc>
          <w:tcPr>
            <w:tcW w:w="4257" w:type="pct"/>
            <w:tcBorders>
              <w:top w:val="single" w:sz="4" w:space="0" w:color="auto"/>
              <w:left w:val="nil"/>
              <w:bottom w:val="single" w:sz="4" w:space="0" w:color="auto"/>
              <w:right w:val="single" w:sz="4" w:space="0" w:color="auto"/>
            </w:tcBorders>
            <w:hideMark/>
          </w:tcPr>
          <w:p w14:paraId="35353761" w14:textId="3AD53169" w:rsidR="00CD3540" w:rsidRDefault="00CD3540" w:rsidP="004527E9">
            <w:pPr>
              <w:spacing w:after="0" w:line="240" w:lineRule="auto"/>
              <w:rPr>
                <w:rFonts w:eastAsia="Times New Roman" w:cs="Times New Roman"/>
                <w:color w:val="000000"/>
              </w:rPr>
            </w:pPr>
            <w:r>
              <w:rPr>
                <w:color w:val="000000"/>
              </w:rPr>
              <w:t>Daily conditional variables #1 to #3</w:t>
            </w:r>
            <w:r w:rsidR="00812BB0">
              <w:rPr>
                <w:color w:val="000000"/>
              </w:rPr>
              <w:t>.</w:t>
            </w:r>
            <w:r w:rsidR="00F75DB2">
              <w:rPr>
                <w:color w:val="000000"/>
              </w:rPr>
              <w:t xml:space="preserve"> </w:t>
            </w:r>
            <w:r w:rsidR="00812BB0">
              <w:rPr>
                <w:color w:val="000000"/>
              </w:rPr>
              <w:t>DailyConditional#1 represents the predominant roadway type (changed daily).</w:t>
            </w:r>
            <w:r w:rsidR="00F75DB2">
              <w:rPr>
                <w:color w:val="000000"/>
              </w:rPr>
              <w:t xml:space="preserve"> </w:t>
            </w:r>
            <w:r w:rsidR="00831B75">
              <w:rPr>
                <w:color w:val="000000"/>
              </w:rPr>
              <w:t>A</w:t>
            </w:r>
            <w:r w:rsidR="00812BB0">
              <w:rPr>
                <w:color w:val="000000"/>
              </w:rPr>
              <w:t>ffects the penetration factor for vehicles.</w:t>
            </w:r>
            <w:r w:rsidR="00F75DB2">
              <w:rPr>
                <w:color w:val="000000"/>
              </w:rPr>
              <w:t xml:space="preserve"> </w:t>
            </w:r>
            <w:r w:rsidR="00812BB0">
              <w:rPr>
                <w:color w:val="000000"/>
              </w:rPr>
              <w:t xml:space="preserve">Local roads allow more ozone to penetrate </w:t>
            </w:r>
            <w:r w:rsidR="00D7565D">
              <w:rPr>
                <w:color w:val="000000"/>
              </w:rPr>
              <w:t xml:space="preserve">(on average) </w:t>
            </w:r>
            <w:r w:rsidR="00812BB0">
              <w:rPr>
                <w:color w:val="000000"/>
              </w:rPr>
              <w:t>than do large</w:t>
            </w:r>
            <w:r w:rsidR="00D7565D">
              <w:rPr>
                <w:color w:val="000000"/>
              </w:rPr>
              <w:t xml:space="preserve"> interstate</w:t>
            </w:r>
            <w:r w:rsidR="00812BB0">
              <w:rPr>
                <w:color w:val="000000"/>
              </w:rPr>
              <w:t xml:space="preserve"> highways.</w:t>
            </w:r>
          </w:p>
        </w:tc>
      </w:tr>
      <w:tr w:rsidR="00CD3540" w14:paraId="4550E5D1" w14:textId="77777777" w:rsidTr="00CD3540">
        <w:trPr>
          <w:cantSplit/>
        </w:trPr>
        <w:tc>
          <w:tcPr>
            <w:tcW w:w="743" w:type="pct"/>
            <w:tcBorders>
              <w:top w:val="single" w:sz="4" w:space="0" w:color="auto"/>
              <w:left w:val="single" w:sz="4" w:space="0" w:color="auto"/>
              <w:bottom w:val="single" w:sz="4" w:space="0" w:color="auto"/>
              <w:right w:val="nil"/>
            </w:tcBorders>
            <w:hideMark/>
          </w:tcPr>
          <w:p w14:paraId="4B2E2663" w14:textId="77777777" w:rsidR="00CD3540" w:rsidRDefault="00CD3540" w:rsidP="004527E9">
            <w:pPr>
              <w:spacing w:after="0" w:line="240" w:lineRule="auto"/>
              <w:rPr>
                <w:rFonts w:eastAsia="Times New Roman" w:cs="Times New Roman"/>
                <w:color w:val="000000"/>
              </w:rPr>
            </w:pPr>
            <w:proofErr w:type="spellStart"/>
            <w:r>
              <w:rPr>
                <w:color w:val="000000"/>
              </w:rPr>
              <w:t>BodyMass</w:t>
            </w:r>
            <w:proofErr w:type="spellEnd"/>
          </w:p>
        </w:tc>
        <w:tc>
          <w:tcPr>
            <w:tcW w:w="4257" w:type="pct"/>
            <w:tcBorders>
              <w:top w:val="single" w:sz="4" w:space="0" w:color="auto"/>
              <w:left w:val="nil"/>
              <w:bottom w:val="single" w:sz="4" w:space="0" w:color="auto"/>
              <w:right w:val="single" w:sz="4" w:space="0" w:color="auto"/>
            </w:tcBorders>
            <w:hideMark/>
          </w:tcPr>
          <w:p w14:paraId="44837051" w14:textId="548BBA06" w:rsidR="00CD3540" w:rsidRDefault="00CD3540" w:rsidP="004527E9">
            <w:pPr>
              <w:spacing w:after="0" w:line="240" w:lineRule="auto"/>
              <w:rPr>
                <w:rFonts w:eastAsia="Times New Roman" w:cs="Times New Roman"/>
                <w:color w:val="000000"/>
              </w:rPr>
            </w:pPr>
            <w:r>
              <w:rPr>
                <w:color w:val="000000"/>
              </w:rPr>
              <w:t>Body mass</w:t>
            </w:r>
            <w:r w:rsidR="00F75DB2">
              <w:rPr>
                <w:color w:val="000000"/>
              </w:rPr>
              <w:t xml:space="preserve"> </w:t>
            </w:r>
            <w:r w:rsidR="00812BB0">
              <w:rPr>
                <w:color w:val="000000"/>
              </w:rPr>
              <w:t>of the profile in k</w:t>
            </w:r>
            <w:r w:rsidR="001802E1">
              <w:rPr>
                <w:color w:val="000000"/>
              </w:rPr>
              <w:t>ilo</w:t>
            </w:r>
            <w:r w:rsidR="00812BB0">
              <w:rPr>
                <w:color w:val="000000"/>
              </w:rPr>
              <w:t>g</w:t>
            </w:r>
            <w:r w:rsidR="001802E1">
              <w:rPr>
                <w:color w:val="000000"/>
              </w:rPr>
              <w:t>rams</w:t>
            </w:r>
            <w:r w:rsidR="00812BB0">
              <w:rPr>
                <w:color w:val="000000"/>
              </w:rPr>
              <w:t>.</w:t>
            </w:r>
            <w:r w:rsidR="00F75DB2">
              <w:rPr>
                <w:color w:val="000000"/>
              </w:rPr>
              <w:t xml:space="preserve"> </w:t>
            </w:r>
            <w:r w:rsidR="00812BB0">
              <w:rPr>
                <w:color w:val="000000"/>
              </w:rPr>
              <w:t>Assumed constant over the simulation.</w:t>
            </w:r>
          </w:p>
        </w:tc>
      </w:tr>
      <w:tr w:rsidR="00CD3540" w14:paraId="0A34A572" w14:textId="77777777" w:rsidTr="00CD3540">
        <w:trPr>
          <w:cantSplit/>
        </w:trPr>
        <w:tc>
          <w:tcPr>
            <w:tcW w:w="743" w:type="pct"/>
            <w:tcBorders>
              <w:top w:val="single" w:sz="4" w:space="0" w:color="auto"/>
              <w:left w:val="single" w:sz="4" w:space="0" w:color="auto"/>
              <w:bottom w:val="single" w:sz="4" w:space="0" w:color="auto"/>
              <w:right w:val="nil"/>
            </w:tcBorders>
            <w:hideMark/>
          </w:tcPr>
          <w:p w14:paraId="4B8D6395" w14:textId="77777777" w:rsidR="00CD3540" w:rsidRDefault="00CD3540" w:rsidP="004527E9">
            <w:pPr>
              <w:spacing w:after="0" w:line="240" w:lineRule="auto"/>
              <w:rPr>
                <w:rFonts w:eastAsia="Times New Roman" w:cs="Times New Roman"/>
                <w:color w:val="000000"/>
              </w:rPr>
            </w:pPr>
            <w:r>
              <w:rPr>
                <w:color w:val="000000"/>
              </w:rPr>
              <w:t>Height</w:t>
            </w:r>
          </w:p>
        </w:tc>
        <w:tc>
          <w:tcPr>
            <w:tcW w:w="4257" w:type="pct"/>
            <w:tcBorders>
              <w:top w:val="single" w:sz="4" w:space="0" w:color="auto"/>
              <w:left w:val="nil"/>
              <w:bottom w:val="single" w:sz="4" w:space="0" w:color="auto"/>
              <w:right w:val="single" w:sz="4" w:space="0" w:color="auto"/>
            </w:tcBorders>
            <w:hideMark/>
          </w:tcPr>
          <w:p w14:paraId="0A32311C" w14:textId="4CB55768" w:rsidR="00CD3540" w:rsidRDefault="00CD3540" w:rsidP="004527E9">
            <w:pPr>
              <w:spacing w:after="0" w:line="240" w:lineRule="auto"/>
              <w:rPr>
                <w:rFonts w:eastAsia="Times New Roman" w:cs="Times New Roman"/>
                <w:color w:val="000000"/>
              </w:rPr>
            </w:pPr>
            <w:r>
              <w:rPr>
                <w:color w:val="000000"/>
              </w:rPr>
              <w:t>Height</w:t>
            </w:r>
            <w:r w:rsidR="00F75DB2">
              <w:rPr>
                <w:color w:val="000000"/>
              </w:rPr>
              <w:t xml:space="preserve"> </w:t>
            </w:r>
            <w:r w:rsidR="00812BB0">
              <w:rPr>
                <w:color w:val="000000"/>
              </w:rPr>
              <w:t>of the profile in c</w:t>
            </w:r>
            <w:r w:rsidR="001802E1">
              <w:rPr>
                <w:color w:val="000000"/>
              </w:rPr>
              <w:t>enti</w:t>
            </w:r>
            <w:r w:rsidR="00812BB0">
              <w:rPr>
                <w:color w:val="000000"/>
              </w:rPr>
              <w:t>m</w:t>
            </w:r>
            <w:r w:rsidR="001802E1">
              <w:rPr>
                <w:color w:val="000000"/>
              </w:rPr>
              <w:t>eters</w:t>
            </w:r>
            <w:r w:rsidR="00812BB0">
              <w:rPr>
                <w:color w:val="000000"/>
              </w:rPr>
              <w:t>.</w:t>
            </w:r>
            <w:r w:rsidR="00F75DB2">
              <w:rPr>
                <w:color w:val="000000"/>
              </w:rPr>
              <w:t xml:space="preserve"> </w:t>
            </w:r>
            <w:r w:rsidR="00812BB0">
              <w:rPr>
                <w:color w:val="000000"/>
              </w:rPr>
              <w:t>Assumed constant over the simulation.</w:t>
            </w:r>
          </w:p>
        </w:tc>
      </w:tr>
      <w:tr w:rsidR="00CD3540" w14:paraId="3C8976ED" w14:textId="77777777" w:rsidTr="00CD3540">
        <w:trPr>
          <w:cantSplit/>
        </w:trPr>
        <w:tc>
          <w:tcPr>
            <w:tcW w:w="743" w:type="pct"/>
            <w:tcBorders>
              <w:top w:val="single" w:sz="4" w:space="0" w:color="auto"/>
              <w:left w:val="single" w:sz="4" w:space="0" w:color="auto"/>
              <w:bottom w:val="single" w:sz="4" w:space="0" w:color="auto"/>
              <w:right w:val="nil"/>
            </w:tcBorders>
            <w:hideMark/>
          </w:tcPr>
          <w:p w14:paraId="20BBBD7D" w14:textId="77777777" w:rsidR="00CD3540" w:rsidRDefault="00CD3540" w:rsidP="004527E9">
            <w:pPr>
              <w:spacing w:after="0" w:line="240" w:lineRule="auto"/>
              <w:rPr>
                <w:rFonts w:eastAsia="Times New Roman" w:cs="Times New Roman"/>
                <w:color w:val="000000"/>
              </w:rPr>
            </w:pPr>
            <w:r>
              <w:rPr>
                <w:color w:val="000000"/>
              </w:rPr>
              <w:lastRenderedPageBreak/>
              <w:t>BSA</w:t>
            </w:r>
          </w:p>
        </w:tc>
        <w:tc>
          <w:tcPr>
            <w:tcW w:w="4257" w:type="pct"/>
            <w:tcBorders>
              <w:top w:val="single" w:sz="4" w:space="0" w:color="auto"/>
              <w:left w:val="nil"/>
              <w:bottom w:val="single" w:sz="4" w:space="0" w:color="auto"/>
              <w:right w:val="single" w:sz="4" w:space="0" w:color="auto"/>
            </w:tcBorders>
            <w:hideMark/>
          </w:tcPr>
          <w:p w14:paraId="5D612B4A" w14:textId="31A92645" w:rsidR="00CD3540" w:rsidRDefault="00CD3540" w:rsidP="004527E9">
            <w:pPr>
              <w:spacing w:after="0" w:line="240" w:lineRule="auto"/>
              <w:rPr>
                <w:rFonts w:eastAsia="Times New Roman" w:cs="Times New Roman"/>
                <w:color w:val="000000"/>
              </w:rPr>
            </w:pPr>
            <w:r>
              <w:rPr>
                <w:color w:val="000000"/>
              </w:rPr>
              <w:t>Body surface area</w:t>
            </w:r>
            <w:r w:rsidR="00812BB0">
              <w:rPr>
                <w:color w:val="000000"/>
              </w:rPr>
              <w:t>.</w:t>
            </w:r>
            <w:r w:rsidR="00F75DB2">
              <w:rPr>
                <w:color w:val="000000"/>
              </w:rPr>
              <w:t xml:space="preserve"> </w:t>
            </w:r>
            <w:r w:rsidR="00626F8A">
              <w:rPr>
                <w:color w:val="000000"/>
              </w:rPr>
              <w:t>C</w:t>
            </w:r>
            <w:r w:rsidR="00D7565D">
              <w:rPr>
                <w:color w:val="000000"/>
              </w:rPr>
              <w:t xml:space="preserve">ould affect dose for some </w:t>
            </w:r>
            <w:proofErr w:type="gramStart"/>
            <w:r w:rsidR="00D7565D">
              <w:rPr>
                <w:color w:val="000000"/>
              </w:rPr>
              <w:t xml:space="preserve">chemicals, </w:t>
            </w:r>
            <w:r w:rsidR="00626F8A">
              <w:rPr>
                <w:color w:val="000000"/>
              </w:rPr>
              <w:t>but</w:t>
            </w:r>
            <w:proofErr w:type="gramEnd"/>
            <w:r w:rsidR="00626F8A">
              <w:rPr>
                <w:color w:val="000000"/>
              </w:rPr>
              <w:t xml:space="preserve"> </w:t>
            </w:r>
            <w:r w:rsidR="00D7565D">
              <w:rPr>
                <w:color w:val="000000"/>
              </w:rPr>
              <w:t>has no effect in these runs.</w:t>
            </w:r>
            <w:r w:rsidR="00F75DB2">
              <w:rPr>
                <w:color w:val="000000"/>
              </w:rPr>
              <w:t xml:space="preserve"> </w:t>
            </w:r>
          </w:p>
        </w:tc>
      </w:tr>
      <w:tr w:rsidR="00CD3540" w14:paraId="34CE8445" w14:textId="77777777" w:rsidTr="00CD3540">
        <w:trPr>
          <w:cantSplit/>
        </w:trPr>
        <w:tc>
          <w:tcPr>
            <w:tcW w:w="743" w:type="pct"/>
            <w:tcBorders>
              <w:top w:val="single" w:sz="4" w:space="0" w:color="auto"/>
              <w:left w:val="single" w:sz="4" w:space="0" w:color="auto"/>
              <w:bottom w:val="single" w:sz="4" w:space="0" w:color="auto"/>
              <w:right w:val="nil"/>
            </w:tcBorders>
            <w:hideMark/>
          </w:tcPr>
          <w:p w14:paraId="00A4356C" w14:textId="77777777" w:rsidR="00CD3540" w:rsidRDefault="00CD3540" w:rsidP="004527E9">
            <w:pPr>
              <w:spacing w:after="0" w:line="240" w:lineRule="auto"/>
              <w:rPr>
                <w:rFonts w:eastAsia="Times New Roman" w:cs="Times New Roman"/>
                <w:color w:val="000000"/>
              </w:rPr>
            </w:pPr>
            <w:r>
              <w:rPr>
                <w:color w:val="000000"/>
              </w:rPr>
              <w:t>RMR</w:t>
            </w:r>
          </w:p>
        </w:tc>
        <w:tc>
          <w:tcPr>
            <w:tcW w:w="4257" w:type="pct"/>
            <w:tcBorders>
              <w:top w:val="single" w:sz="4" w:space="0" w:color="auto"/>
              <w:left w:val="nil"/>
              <w:bottom w:val="single" w:sz="4" w:space="0" w:color="auto"/>
              <w:right w:val="single" w:sz="4" w:space="0" w:color="auto"/>
            </w:tcBorders>
            <w:hideMark/>
          </w:tcPr>
          <w:p w14:paraId="36A2231D" w14:textId="1CB87A88" w:rsidR="00CD3540" w:rsidRDefault="00CD3540" w:rsidP="004527E9">
            <w:pPr>
              <w:spacing w:after="0" w:line="240" w:lineRule="auto"/>
              <w:rPr>
                <w:rFonts w:eastAsia="Times New Roman" w:cs="Times New Roman"/>
                <w:color w:val="000000"/>
              </w:rPr>
            </w:pPr>
            <w:r>
              <w:rPr>
                <w:color w:val="000000"/>
              </w:rPr>
              <w:t>Resting metabolic rate</w:t>
            </w:r>
            <w:r w:rsidR="00D7565D">
              <w:rPr>
                <w:color w:val="000000"/>
              </w:rPr>
              <w:t>.</w:t>
            </w:r>
            <w:r w:rsidR="00F75DB2">
              <w:rPr>
                <w:color w:val="000000"/>
              </w:rPr>
              <w:t xml:space="preserve"> </w:t>
            </w:r>
            <w:r w:rsidR="00626F8A">
              <w:rPr>
                <w:color w:val="000000"/>
              </w:rPr>
              <w:t>D</w:t>
            </w:r>
            <w:r w:rsidR="00D7565D">
              <w:rPr>
                <w:color w:val="000000"/>
              </w:rPr>
              <w:t>etermines the breathing ventilation rate while resting.</w:t>
            </w:r>
            <w:r w:rsidR="00F75DB2">
              <w:rPr>
                <w:color w:val="000000"/>
              </w:rPr>
              <w:t xml:space="preserve"> </w:t>
            </w:r>
            <w:r w:rsidR="00626F8A">
              <w:rPr>
                <w:color w:val="000000"/>
              </w:rPr>
              <w:t>H</w:t>
            </w:r>
            <w:r w:rsidR="007025BC">
              <w:rPr>
                <w:color w:val="000000"/>
              </w:rPr>
              <w:t xml:space="preserve">eld constant over the simulation. </w:t>
            </w:r>
          </w:p>
        </w:tc>
      </w:tr>
      <w:tr w:rsidR="00CD3540" w14:paraId="0234265A" w14:textId="77777777" w:rsidTr="00CD3540">
        <w:trPr>
          <w:cantSplit/>
        </w:trPr>
        <w:tc>
          <w:tcPr>
            <w:tcW w:w="743" w:type="pct"/>
            <w:tcBorders>
              <w:top w:val="single" w:sz="4" w:space="0" w:color="auto"/>
              <w:left w:val="single" w:sz="4" w:space="0" w:color="auto"/>
              <w:bottom w:val="single" w:sz="4" w:space="0" w:color="auto"/>
              <w:right w:val="nil"/>
            </w:tcBorders>
            <w:hideMark/>
          </w:tcPr>
          <w:p w14:paraId="71B51B3D" w14:textId="77777777" w:rsidR="00CD3540" w:rsidRDefault="00CD3540" w:rsidP="004527E9">
            <w:pPr>
              <w:spacing w:after="0" w:line="240" w:lineRule="auto"/>
              <w:rPr>
                <w:rFonts w:eastAsia="Times New Roman" w:cs="Times New Roman"/>
                <w:color w:val="000000"/>
              </w:rPr>
            </w:pPr>
            <w:proofErr w:type="spellStart"/>
            <w:r>
              <w:rPr>
                <w:color w:val="000000"/>
              </w:rPr>
              <w:t>VEAge</w:t>
            </w:r>
            <w:proofErr w:type="spellEnd"/>
          </w:p>
        </w:tc>
        <w:tc>
          <w:tcPr>
            <w:tcW w:w="4257" w:type="pct"/>
            <w:tcBorders>
              <w:top w:val="single" w:sz="4" w:space="0" w:color="auto"/>
              <w:left w:val="nil"/>
              <w:bottom w:val="single" w:sz="4" w:space="0" w:color="auto"/>
              <w:right w:val="single" w:sz="4" w:space="0" w:color="auto"/>
            </w:tcBorders>
            <w:hideMark/>
          </w:tcPr>
          <w:p w14:paraId="4BE2DAA3" w14:textId="5B3C4D1F" w:rsidR="00CD3540" w:rsidRDefault="00CD3540" w:rsidP="004527E9">
            <w:pPr>
              <w:spacing w:after="0" w:line="240" w:lineRule="auto"/>
              <w:rPr>
                <w:rFonts w:eastAsia="Times New Roman" w:cs="Times New Roman"/>
                <w:color w:val="000000"/>
              </w:rPr>
            </w:pPr>
            <w:r>
              <w:rPr>
                <w:color w:val="000000"/>
              </w:rPr>
              <w:t>Regression terms for breathing versus age</w:t>
            </w:r>
            <w:r w:rsidR="00A24C6C">
              <w:rPr>
                <w:color w:val="000000"/>
              </w:rPr>
              <w:t>.</w:t>
            </w:r>
            <w:r w:rsidR="00F75DB2">
              <w:rPr>
                <w:color w:val="000000"/>
              </w:rPr>
              <w:t xml:space="preserve"> </w:t>
            </w:r>
            <w:r w:rsidR="00626F8A">
              <w:rPr>
                <w:color w:val="000000"/>
              </w:rPr>
              <w:t>A</w:t>
            </w:r>
            <w:r w:rsidR="00A24C6C">
              <w:rPr>
                <w:color w:val="000000"/>
              </w:rPr>
              <w:t>ffects the ventilation rate while resting, and together with VO2max affects the ventilation rate for other activities.</w:t>
            </w:r>
          </w:p>
        </w:tc>
      </w:tr>
      <w:tr w:rsidR="00CD3540" w14:paraId="7FE57BE8" w14:textId="77777777" w:rsidTr="00CD3540">
        <w:trPr>
          <w:cantSplit/>
        </w:trPr>
        <w:tc>
          <w:tcPr>
            <w:tcW w:w="743" w:type="pct"/>
            <w:tcBorders>
              <w:top w:val="single" w:sz="4" w:space="0" w:color="auto"/>
              <w:left w:val="single" w:sz="4" w:space="0" w:color="auto"/>
              <w:bottom w:val="single" w:sz="4" w:space="0" w:color="auto"/>
              <w:right w:val="nil"/>
            </w:tcBorders>
            <w:hideMark/>
          </w:tcPr>
          <w:p w14:paraId="25AFEC44" w14:textId="77777777" w:rsidR="00CD3540" w:rsidRDefault="00CD3540" w:rsidP="004527E9">
            <w:pPr>
              <w:spacing w:after="0" w:line="240" w:lineRule="auto"/>
              <w:rPr>
                <w:rFonts w:eastAsia="Times New Roman" w:cs="Times New Roman"/>
                <w:color w:val="000000"/>
              </w:rPr>
            </w:pPr>
            <w:r>
              <w:rPr>
                <w:color w:val="000000"/>
              </w:rPr>
              <w:t>Disease</w:t>
            </w:r>
          </w:p>
        </w:tc>
        <w:tc>
          <w:tcPr>
            <w:tcW w:w="4257" w:type="pct"/>
            <w:tcBorders>
              <w:top w:val="single" w:sz="4" w:space="0" w:color="auto"/>
              <w:left w:val="nil"/>
              <w:bottom w:val="single" w:sz="4" w:space="0" w:color="auto"/>
              <w:right w:val="single" w:sz="4" w:space="0" w:color="auto"/>
            </w:tcBorders>
            <w:hideMark/>
          </w:tcPr>
          <w:p w14:paraId="6907AE91" w14:textId="28B7E85D" w:rsidR="00CD3540" w:rsidRDefault="00CD3540" w:rsidP="004527E9">
            <w:pPr>
              <w:spacing w:after="0" w:line="240" w:lineRule="auto"/>
              <w:rPr>
                <w:rFonts w:eastAsia="Times New Roman" w:cs="Times New Roman"/>
                <w:color w:val="000000"/>
              </w:rPr>
            </w:pPr>
            <w:r>
              <w:rPr>
                <w:color w:val="000000"/>
              </w:rPr>
              <w:t>Presence of disease</w:t>
            </w:r>
            <w:r w:rsidR="00A24C6C">
              <w:rPr>
                <w:color w:val="000000"/>
              </w:rPr>
              <w:t>.</w:t>
            </w:r>
            <w:r w:rsidR="00F75DB2">
              <w:rPr>
                <w:color w:val="000000"/>
              </w:rPr>
              <w:t xml:space="preserve"> </w:t>
            </w:r>
            <w:r w:rsidR="00626F8A">
              <w:rPr>
                <w:color w:val="000000"/>
              </w:rPr>
              <w:t>N</w:t>
            </w:r>
            <w:r w:rsidR="00A24C6C">
              <w:rPr>
                <w:color w:val="000000"/>
              </w:rPr>
              <w:t>ot used in these runs.</w:t>
            </w:r>
          </w:p>
        </w:tc>
      </w:tr>
      <w:tr w:rsidR="00CD3540" w14:paraId="0DC01ED6" w14:textId="77777777" w:rsidTr="00CD3540">
        <w:trPr>
          <w:cantSplit/>
        </w:trPr>
        <w:tc>
          <w:tcPr>
            <w:tcW w:w="743" w:type="pct"/>
            <w:tcBorders>
              <w:top w:val="single" w:sz="4" w:space="0" w:color="auto"/>
              <w:left w:val="single" w:sz="4" w:space="0" w:color="auto"/>
              <w:bottom w:val="single" w:sz="4" w:space="0" w:color="auto"/>
              <w:right w:val="nil"/>
            </w:tcBorders>
            <w:hideMark/>
          </w:tcPr>
          <w:p w14:paraId="21CF66AC" w14:textId="77777777" w:rsidR="00CD3540" w:rsidRDefault="00CD3540" w:rsidP="004527E9">
            <w:pPr>
              <w:spacing w:after="0" w:line="240" w:lineRule="auto"/>
              <w:rPr>
                <w:rFonts w:eastAsia="Times New Roman" w:cs="Times New Roman"/>
                <w:color w:val="000000"/>
              </w:rPr>
            </w:pPr>
            <w:r>
              <w:rPr>
                <w:color w:val="000000"/>
              </w:rPr>
              <w:t>VO2max</w:t>
            </w:r>
          </w:p>
        </w:tc>
        <w:tc>
          <w:tcPr>
            <w:tcW w:w="4257" w:type="pct"/>
            <w:tcBorders>
              <w:top w:val="single" w:sz="4" w:space="0" w:color="auto"/>
              <w:left w:val="nil"/>
              <w:bottom w:val="single" w:sz="4" w:space="0" w:color="auto"/>
              <w:right w:val="single" w:sz="4" w:space="0" w:color="auto"/>
            </w:tcBorders>
            <w:hideMark/>
          </w:tcPr>
          <w:p w14:paraId="2CA2A3D6" w14:textId="04528B7B" w:rsidR="00CD3540" w:rsidRDefault="00CD3540" w:rsidP="004527E9">
            <w:pPr>
              <w:spacing w:after="0" w:line="240" w:lineRule="auto"/>
              <w:rPr>
                <w:rFonts w:eastAsia="Times New Roman" w:cs="Times New Roman"/>
                <w:color w:val="000000"/>
              </w:rPr>
            </w:pPr>
            <w:r>
              <w:rPr>
                <w:color w:val="000000"/>
              </w:rPr>
              <w:t xml:space="preserve">Maximum </w:t>
            </w:r>
            <w:r w:rsidR="001802E1">
              <w:rPr>
                <w:color w:val="000000"/>
              </w:rPr>
              <w:t>oxygen (</w:t>
            </w:r>
            <w:r>
              <w:rPr>
                <w:color w:val="000000"/>
              </w:rPr>
              <w:t>O</w:t>
            </w:r>
            <w:r>
              <w:rPr>
                <w:color w:val="000000"/>
                <w:vertAlign w:val="subscript"/>
              </w:rPr>
              <w:t>2</w:t>
            </w:r>
            <w:r w:rsidR="001802E1" w:rsidRPr="001802E1">
              <w:rPr>
                <w:color w:val="000000"/>
              </w:rPr>
              <w:t>)</w:t>
            </w:r>
            <w:r>
              <w:rPr>
                <w:color w:val="000000"/>
              </w:rPr>
              <w:t xml:space="preserve"> consumption</w:t>
            </w:r>
            <w:r w:rsidR="00A24C6C">
              <w:rPr>
                <w:color w:val="000000"/>
              </w:rPr>
              <w:t>.</w:t>
            </w:r>
            <w:r w:rsidR="00F75DB2">
              <w:rPr>
                <w:color w:val="000000"/>
              </w:rPr>
              <w:t xml:space="preserve"> </w:t>
            </w:r>
            <w:r w:rsidR="00626F8A">
              <w:rPr>
                <w:color w:val="000000"/>
              </w:rPr>
              <w:t>M</w:t>
            </w:r>
            <w:r w:rsidR="00A24C6C">
              <w:rPr>
                <w:color w:val="000000"/>
              </w:rPr>
              <w:t xml:space="preserve">aximum rate of </w:t>
            </w:r>
            <w:r w:rsidR="001802E1">
              <w:rPr>
                <w:color w:val="000000"/>
              </w:rPr>
              <w:t>O</w:t>
            </w:r>
            <w:r w:rsidR="001802E1">
              <w:rPr>
                <w:color w:val="000000"/>
                <w:vertAlign w:val="subscript"/>
              </w:rPr>
              <w:t>2</w:t>
            </w:r>
            <w:r w:rsidR="001802E1">
              <w:rPr>
                <w:color w:val="000000"/>
              </w:rPr>
              <w:t xml:space="preserve"> </w:t>
            </w:r>
            <w:r w:rsidR="00A24C6C">
              <w:rPr>
                <w:color w:val="000000"/>
              </w:rPr>
              <w:t xml:space="preserve">uptake which corresponds to </w:t>
            </w:r>
            <w:proofErr w:type="spellStart"/>
            <w:r w:rsidR="00A24C6C">
              <w:rPr>
                <w:color w:val="000000"/>
              </w:rPr>
              <w:t>METmax</w:t>
            </w:r>
            <w:proofErr w:type="spellEnd"/>
            <w:r w:rsidR="00A24C6C">
              <w:rPr>
                <w:color w:val="000000"/>
              </w:rPr>
              <w:t xml:space="preserve"> (maximum metabolic </w:t>
            </w:r>
            <w:r w:rsidR="00626F8A">
              <w:rPr>
                <w:color w:val="000000"/>
              </w:rPr>
              <w:t>equivalent of task</w:t>
            </w:r>
            <w:r w:rsidR="00A24C6C">
              <w:rPr>
                <w:color w:val="000000"/>
              </w:rPr>
              <w:t xml:space="preserve">). </w:t>
            </w:r>
            <w:r w:rsidR="00626F8A">
              <w:rPr>
                <w:color w:val="000000"/>
              </w:rPr>
              <w:t>S</w:t>
            </w:r>
            <w:r w:rsidR="00A24C6C">
              <w:rPr>
                <w:color w:val="000000"/>
              </w:rPr>
              <w:t>pecific to each profile.</w:t>
            </w:r>
            <w:r>
              <w:rPr>
                <w:color w:val="000000"/>
              </w:rPr>
              <w:t xml:space="preserve"> </w:t>
            </w:r>
          </w:p>
        </w:tc>
      </w:tr>
      <w:tr w:rsidR="00CD3540" w14:paraId="2F619CFB" w14:textId="77777777" w:rsidTr="00CD3540">
        <w:trPr>
          <w:cantSplit/>
        </w:trPr>
        <w:tc>
          <w:tcPr>
            <w:tcW w:w="743" w:type="pct"/>
            <w:tcBorders>
              <w:top w:val="single" w:sz="4" w:space="0" w:color="auto"/>
              <w:left w:val="single" w:sz="4" w:space="0" w:color="auto"/>
              <w:bottom w:val="single" w:sz="4" w:space="0" w:color="auto"/>
              <w:right w:val="nil"/>
            </w:tcBorders>
            <w:hideMark/>
          </w:tcPr>
          <w:p w14:paraId="1E6BB8EF" w14:textId="77777777" w:rsidR="00CD3540" w:rsidRDefault="00CD3540" w:rsidP="004527E9">
            <w:pPr>
              <w:spacing w:after="0" w:line="240" w:lineRule="auto"/>
              <w:rPr>
                <w:rFonts w:eastAsia="Times New Roman" w:cs="Times New Roman"/>
                <w:color w:val="000000"/>
              </w:rPr>
            </w:pPr>
            <w:r>
              <w:rPr>
                <w:color w:val="000000"/>
              </w:rPr>
              <w:t>ECF</w:t>
            </w:r>
          </w:p>
        </w:tc>
        <w:tc>
          <w:tcPr>
            <w:tcW w:w="4257" w:type="pct"/>
            <w:tcBorders>
              <w:top w:val="single" w:sz="4" w:space="0" w:color="auto"/>
              <w:left w:val="nil"/>
              <w:bottom w:val="single" w:sz="4" w:space="0" w:color="auto"/>
              <w:right w:val="single" w:sz="4" w:space="0" w:color="auto"/>
            </w:tcBorders>
            <w:hideMark/>
          </w:tcPr>
          <w:p w14:paraId="25A25D5A" w14:textId="6B024E5E" w:rsidR="00CD3540" w:rsidRDefault="00CD3540" w:rsidP="004527E9">
            <w:pPr>
              <w:spacing w:after="0" w:line="240" w:lineRule="auto"/>
              <w:rPr>
                <w:rFonts w:eastAsia="Times New Roman" w:cs="Times New Roman"/>
                <w:color w:val="000000"/>
              </w:rPr>
            </w:pPr>
            <w:r>
              <w:rPr>
                <w:color w:val="000000"/>
              </w:rPr>
              <w:t>Energy-conversion factor</w:t>
            </w:r>
            <w:r w:rsidR="00A24C6C">
              <w:rPr>
                <w:color w:val="000000"/>
              </w:rPr>
              <w:t xml:space="preserve">. </w:t>
            </w:r>
            <w:r w:rsidR="00626F8A">
              <w:rPr>
                <w:color w:val="000000"/>
              </w:rPr>
              <w:t>V</w:t>
            </w:r>
            <w:r w:rsidR="003E5539">
              <w:rPr>
                <w:color w:val="000000"/>
              </w:rPr>
              <w:t xml:space="preserve">olume of </w:t>
            </w:r>
            <w:r w:rsidR="00626F8A">
              <w:rPr>
                <w:color w:val="000000"/>
              </w:rPr>
              <w:t>O</w:t>
            </w:r>
            <w:r w:rsidR="00626F8A">
              <w:rPr>
                <w:color w:val="000000"/>
                <w:vertAlign w:val="subscript"/>
              </w:rPr>
              <w:t>2</w:t>
            </w:r>
            <w:r w:rsidR="00626F8A">
              <w:rPr>
                <w:color w:val="000000"/>
              </w:rPr>
              <w:t xml:space="preserve"> </w:t>
            </w:r>
            <w:r w:rsidR="003E5539">
              <w:rPr>
                <w:color w:val="000000"/>
              </w:rPr>
              <w:t>needed to support one kilocalorie of metabolic expenditure.</w:t>
            </w:r>
            <w:r>
              <w:rPr>
                <w:color w:val="000000"/>
              </w:rPr>
              <w:t xml:space="preserve"> </w:t>
            </w:r>
          </w:p>
        </w:tc>
      </w:tr>
      <w:tr w:rsidR="00CD3540" w14:paraId="43364954" w14:textId="77777777" w:rsidTr="00CD3540">
        <w:trPr>
          <w:cantSplit/>
        </w:trPr>
        <w:tc>
          <w:tcPr>
            <w:tcW w:w="743" w:type="pct"/>
            <w:tcBorders>
              <w:top w:val="single" w:sz="4" w:space="0" w:color="auto"/>
              <w:left w:val="single" w:sz="4" w:space="0" w:color="auto"/>
              <w:bottom w:val="single" w:sz="4" w:space="0" w:color="auto"/>
              <w:right w:val="nil"/>
            </w:tcBorders>
            <w:hideMark/>
          </w:tcPr>
          <w:p w14:paraId="4ED01DED" w14:textId="77777777" w:rsidR="00CD3540" w:rsidRDefault="00CD3540" w:rsidP="004527E9">
            <w:pPr>
              <w:spacing w:after="0" w:line="240" w:lineRule="auto"/>
              <w:rPr>
                <w:rFonts w:eastAsia="Times New Roman" w:cs="Times New Roman"/>
                <w:color w:val="000000"/>
              </w:rPr>
            </w:pPr>
            <w:proofErr w:type="spellStart"/>
            <w:r>
              <w:rPr>
                <w:color w:val="000000"/>
              </w:rPr>
              <w:t>RecoveryT</w:t>
            </w:r>
            <w:proofErr w:type="spellEnd"/>
          </w:p>
        </w:tc>
        <w:tc>
          <w:tcPr>
            <w:tcW w:w="4257" w:type="pct"/>
            <w:tcBorders>
              <w:top w:val="single" w:sz="4" w:space="0" w:color="auto"/>
              <w:left w:val="nil"/>
              <w:bottom w:val="single" w:sz="4" w:space="0" w:color="auto"/>
              <w:right w:val="single" w:sz="4" w:space="0" w:color="auto"/>
            </w:tcBorders>
            <w:hideMark/>
          </w:tcPr>
          <w:p w14:paraId="2118F7A6" w14:textId="528560BC" w:rsidR="00CD3540" w:rsidRDefault="00CD3540" w:rsidP="004527E9">
            <w:pPr>
              <w:spacing w:after="0" w:line="240" w:lineRule="auto"/>
              <w:rPr>
                <w:rFonts w:eastAsia="Times New Roman" w:cs="Times New Roman"/>
                <w:color w:val="000000"/>
              </w:rPr>
            </w:pPr>
            <w:r>
              <w:rPr>
                <w:color w:val="000000"/>
              </w:rPr>
              <w:t>Recovery time for O</w:t>
            </w:r>
            <w:r>
              <w:rPr>
                <w:color w:val="000000"/>
                <w:vertAlign w:val="subscript"/>
              </w:rPr>
              <w:t>2</w:t>
            </w:r>
            <w:r>
              <w:rPr>
                <w:color w:val="000000"/>
              </w:rPr>
              <w:t xml:space="preserve"> debt</w:t>
            </w:r>
            <w:r w:rsidR="003E5539">
              <w:rPr>
                <w:color w:val="000000"/>
              </w:rPr>
              <w:t xml:space="preserve">. </w:t>
            </w:r>
            <w:r w:rsidR="00626F8A">
              <w:rPr>
                <w:color w:val="000000"/>
              </w:rPr>
              <w:t>T</w:t>
            </w:r>
            <w:r w:rsidR="003E5539">
              <w:rPr>
                <w:color w:val="000000"/>
              </w:rPr>
              <w:t>ime needed to be able to exercise at full rate after becoming exhausted.</w:t>
            </w:r>
            <w:r>
              <w:rPr>
                <w:color w:val="000000"/>
              </w:rPr>
              <w:t xml:space="preserve"> </w:t>
            </w:r>
          </w:p>
        </w:tc>
      </w:tr>
      <w:tr w:rsidR="00CD3540" w14:paraId="6DDAB3D8" w14:textId="77777777" w:rsidTr="00CD3540">
        <w:trPr>
          <w:cantSplit/>
        </w:trPr>
        <w:tc>
          <w:tcPr>
            <w:tcW w:w="743" w:type="pct"/>
            <w:tcBorders>
              <w:top w:val="single" w:sz="4" w:space="0" w:color="auto"/>
              <w:left w:val="single" w:sz="4" w:space="0" w:color="auto"/>
              <w:bottom w:val="single" w:sz="4" w:space="0" w:color="auto"/>
              <w:right w:val="nil"/>
            </w:tcBorders>
            <w:hideMark/>
          </w:tcPr>
          <w:p w14:paraId="14A7F821" w14:textId="77777777" w:rsidR="00CD3540" w:rsidRDefault="00CD3540" w:rsidP="004527E9">
            <w:pPr>
              <w:spacing w:after="0" w:line="240" w:lineRule="auto"/>
              <w:rPr>
                <w:rFonts w:eastAsia="Times New Roman" w:cs="Times New Roman"/>
                <w:color w:val="000000"/>
              </w:rPr>
            </w:pPr>
            <w:proofErr w:type="spellStart"/>
            <w:r>
              <w:rPr>
                <w:color w:val="000000"/>
              </w:rPr>
              <w:t>Hemog</w:t>
            </w:r>
            <w:proofErr w:type="spellEnd"/>
          </w:p>
        </w:tc>
        <w:tc>
          <w:tcPr>
            <w:tcW w:w="4257" w:type="pct"/>
            <w:tcBorders>
              <w:top w:val="single" w:sz="4" w:space="0" w:color="auto"/>
              <w:left w:val="nil"/>
              <w:bottom w:val="single" w:sz="4" w:space="0" w:color="auto"/>
              <w:right w:val="single" w:sz="4" w:space="0" w:color="auto"/>
            </w:tcBorders>
            <w:hideMark/>
          </w:tcPr>
          <w:p w14:paraId="0AE6D0F3" w14:textId="7618F47B" w:rsidR="00CD3540" w:rsidRDefault="00CD3540" w:rsidP="004527E9">
            <w:pPr>
              <w:spacing w:after="0" w:line="240" w:lineRule="auto"/>
              <w:rPr>
                <w:rFonts w:eastAsia="Times New Roman" w:cs="Times New Roman"/>
                <w:color w:val="000000"/>
              </w:rPr>
            </w:pPr>
            <w:r>
              <w:rPr>
                <w:color w:val="000000"/>
              </w:rPr>
              <w:t>Hemoglobin density in blood</w:t>
            </w:r>
            <w:r w:rsidR="003E5539">
              <w:rPr>
                <w:color w:val="000000"/>
              </w:rPr>
              <w:t>.</w:t>
            </w:r>
            <w:r w:rsidR="00F75DB2">
              <w:rPr>
                <w:color w:val="000000"/>
              </w:rPr>
              <w:t xml:space="preserve"> </w:t>
            </w:r>
            <w:r w:rsidR="00626F8A">
              <w:rPr>
                <w:color w:val="000000"/>
              </w:rPr>
              <w:t>N</w:t>
            </w:r>
            <w:r w:rsidR="00970246">
              <w:rPr>
                <w:color w:val="000000"/>
              </w:rPr>
              <w:t xml:space="preserve">eeded when the pollutant is </w:t>
            </w:r>
            <w:r w:rsidR="00831B75">
              <w:rPr>
                <w:color w:val="000000"/>
              </w:rPr>
              <w:t>carbon monoxide (</w:t>
            </w:r>
            <w:r w:rsidR="00970246">
              <w:rPr>
                <w:color w:val="000000"/>
              </w:rPr>
              <w:t>CO</w:t>
            </w:r>
            <w:proofErr w:type="gramStart"/>
            <w:r w:rsidR="00831B75">
              <w:rPr>
                <w:color w:val="000000"/>
              </w:rPr>
              <w:t>)</w:t>
            </w:r>
            <w:r w:rsidR="00970246">
              <w:rPr>
                <w:color w:val="000000"/>
              </w:rPr>
              <w:t>, but</w:t>
            </w:r>
            <w:proofErr w:type="gramEnd"/>
            <w:r w:rsidR="00970246">
              <w:rPr>
                <w:color w:val="000000"/>
              </w:rPr>
              <w:t xml:space="preserve"> </w:t>
            </w:r>
            <w:r w:rsidR="003E5539">
              <w:rPr>
                <w:color w:val="000000"/>
              </w:rPr>
              <w:t xml:space="preserve">has </w:t>
            </w:r>
            <w:r w:rsidR="00970246">
              <w:rPr>
                <w:color w:val="000000"/>
              </w:rPr>
              <w:t>no effect in these runs.</w:t>
            </w:r>
            <w:r>
              <w:rPr>
                <w:color w:val="000000"/>
              </w:rPr>
              <w:t xml:space="preserve"> </w:t>
            </w:r>
          </w:p>
        </w:tc>
      </w:tr>
      <w:tr w:rsidR="00CD3540" w14:paraId="614A00D5" w14:textId="77777777" w:rsidTr="00CD3540">
        <w:trPr>
          <w:cantSplit/>
        </w:trPr>
        <w:tc>
          <w:tcPr>
            <w:tcW w:w="743" w:type="pct"/>
            <w:tcBorders>
              <w:top w:val="single" w:sz="4" w:space="0" w:color="auto"/>
              <w:left w:val="single" w:sz="4" w:space="0" w:color="auto"/>
              <w:bottom w:val="single" w:sz="4" w:space="0" w:color="auto"/>
              <w:right w:val="nil"/>
            </w:tcBorders>
            <w:hideMark/>
          </w:tcPr>
          <w:p w14:paraId="7A326106" w14:textId="77777777" w:rsidR="00CD3540" w:rsidRDefault="00CD3540" w:rsidP="004527E9">
            <w:pPr>
              <w:spacing w:after="0" w:line="240" w:lineRule="auto"/>
              <w:rPr>
                <w:rFonts w:eastAsia="Times New Roman" w:cs="Times New Roman"/>
                <w:color w:val="000000"/>
              </w:rPr>
            </w:pPr>
            <w:proofErr w:type="spellStart"/>
            <w:r>
              <w:rPr>
                <w:color w:val="000000"/>
              </w:rPr>
              <w:t>MaxOxD</w:t>
            </w:r>
            <w:proofErr w:type="spellEnd"/>
          </w:p>
        </w:tc>
        <w:tc>
          <w:tcPr>
            <w:tcW w:w="4257" w:type="pct"/>
            <w:tcBorders>
              <w:top w:val="single" w:sz="4" w:space="0" w:color="auto"/>
              <w:left w:val="nil"/>
              <w:bottom w:val="single" w:sz="4" w:space="0" w:color="auto"/>
              <w:right w:val="single" w:sz="4" w:space="0" w:color="auto"/>
            </w:tcBorders>
            <w:hideMark/>
          </w:tcPr>
          <w:p w14:paraId="79C1113F" w14:textId="7658B84F" w:rsidR="00CD3540" w:rsidRDefault="00CD3540" w:rsidP="004527E9">
            <w:pPr>
              <w:spacing w:after="0" w:line="240" w:lineRule="auto"/>
              <w:rPr>
                <w:rFonts w:eastAsia="Times New Roman" w:cs="Times New Roman"/>
                <w:color w:val="000000"/>
              </w:rPr>
            </w:pPr>
            <w:r>
              <w:rPr>
                <w:color w:val="000000"/>
              </w:rPr>
              <w:t>Maximum possible O</w:t>
            </w:r>
            <w:r>
              <w:rPr>
                <w:color w:val="000000"/>
                <w:vertAlign w:val="subscript"/>
              </w:rPr>
              <w:t>2</w:t>
            </w:r>
            <w:r>
              <w:rPr>
                <w:color w:val="000000"/>
              </w:rPr>
              <w:t xml:space="preserve"> debt</w:t>
            </w:r>
            <w:r w:rsidR="00970246">
              <w:rPr>
                <w:color w:val="000000"/>
              </w:rPr>
              <w:t>.</w:t>
            </w:r>
            <w:r w:rsidR="00F75DB2">
              <w:rPr>
                <w:color w:val="000000"/>
              </w:rPr>
              <w:t xml:space="preserve"> </w:t>
            </w:r>
            <w:r w:rsidR="00970246">
              <w:rPr>
                <w:color w:val="000000"/>
              </w:rPr>
              <w:t>Heavy exertion can create an oxygen debt.</w:t>
            </w:r>
            <w:r w:rsidR="00F75DB2">
              <w:rPr>
                <w:color w:val="000000"/>
              </w:rPr>
              <w:t xml:space="preserve"> </w:t>
            </w:r>
            <w:r w:rsidR="00970246">
              <w:rPr>
                <w:color w:val="000000"/>
              </w:rPr>
              <w:t>Then the limit on the metabolic rate for subsequent activities becomes more severe, until that debt is cleared.</w:t>
            </w:r>
            <w:r>
              <w:rPr>
                <w:color w:val="000000"/>
              </w:rPr>
              <w:t xml:space="preserve"> </w:t>
            </w:r>
          </w:p>
        </w:tc>
      </w:tr>
      <w:tr w:rsidR="00CD3540" w14:paraId="45461D3E" w14:textId="77777777" w:rsidTr="00CD3540">
        <w:trPr>
          <w:cantSplit/>
        </w:trPr>
        <w:tc>
          <w:tcPr>
            <w:tcW w:w="743" w:type="pct"/>
            <w:tcBorders>
              <w:top w:val="single" w:sz="4" w:space="0" w:color="auto"/>
              <w:left w:val="single" w:sz="4" w:space="0" w:color="auto"/>
              <w:bottom w:val="single" w:sz="4" w:space="0" w:color="auto"/>
              <w:right w:val="nil"/>
            </w:tcBorders>
            <w:hideMark/>
          </w:tcPr>
          <w:p w14:paraId="6F0EE1EA" w14:textId="77777777" w:rsidR="00CD3540" w:rsidRDefault="00CD3540" w:rsidP="004527E9">
            <w:pPr>
              <w:spacing w:after="0" w:line="240" w:lineRule="auto"/>
              <w:rPr>
                <w:rFonts w:eastAsia="Times New Roman" w:cs="Times New Roman"/>
                <w:color w:val="000000"/>
              </w:rPr>
            </w:pPr>
            <w:proofErr w:type="spellStart"/>
            <w:r>
              <w:rPr>
                <w:color w:val="000000"/>
              </w:rPr>
              <w:t>EndogCO</w:t>
            </w:r>
            <w:proofErr w:type="spellEnd"/>
          </w:p>
        </w:tc>
        <w:tc>
          <w:tcPr>
            <w:tcW w:w="4257" w:type="pct"/>
            <w:tcBorders>
              <w:top w:val="single" w:sz="4" w:space="0" w:color="auto"/>
              <w:left w:val="nil"/>
              <w:bottom w:val="single" w:sz="4" w:space="0" w:color="auto"/>
              <w:right w:val="single" w:sz="4" w:space="0" w:color="auto"/>
            </w:tcBorders>
            <w:hideMark/>
          </w:tcPr>
          <w:p w14:paraId="28FDB57C" w14:textId="28DCF90B" w:rsidR="00CD3540" w:rsidRDefault="00CD3540" w:rsidP="004527E9">
            <w:pPr>
              <w:spacing w:after="0" w:line="240" w:lineRule="auto"/>
              <w:rPr>
                <w:rFonts w:eastAsia="Times New Roman" w:cs="Times New Roman"/>
                <w:color w:val="000000"/>
              </w:rPr>
            </w:pPr>
            <w:r>
              <w:rPr>
                <w:color w:val="000000"/>
              </w:rPr>
              <w:t>Endogenous CO production</w:t>
            </w:r>
            <w:r w:rsidR="00970246">
              <w:rPr>
                <w:color w:val="000000"/>
              </w:rPr>
              <w:t>.</w:t>
            </w:r>
            <w:r w:rsidR="00F75DB2">
              <w:rPr>
                <w:color w:val="000000"/>
              </w:rPr>
              <w:t xml:space="preserve"> </w:t>
            </w:r>
            <w:r w:rsidR="00970246">
              <w:rPr>
                <w:color w:val="000000"/>
              </w:rPr>
              <w:t>Affects CO but not ozone, so not used in these runs.</w:t>
            </w:r>
            <w:r>
              <w:rPr>
                <w:color w:val="000000"/>
              </w:rPr>
              <w:t xml:space="preserve"> </w:t>
            </w:r>
          </w:p>
        </w:tc>
      </w:tr>
      <w:tr w:rsidR="00CD3540" w14:paraId="769E1DD8" w14:textId="77777777" w:rsidTr="00CD3540">
        <w:trPr>
          <w:cantSplit/>
        </w:trPr>
        <w:tc>
          <w:tcPr>
            <w:tcW w:w="743" w:type="pct"/>
            <w:tcBorders>
              <w:top w:val="single" w:sz="4" w:space="0" w:color="auto"/>
              <w:left w:val="single" w:sz="4" w:space="0" w:color="auto"/>
              <w:bottom w:val="single" w:sz="4" w:space="0" w:color="auto"/>
              <w:right w:val="nil"/>
            </w:tcBorders>
            <w:hideMark/>
          </w:tcPr>
          <w:p w14:paraId="2DDC9B75" w14:textId="77777777" w:rsidR="00CD3540" w:rsidRDefault="00CD3540" w:rsidP="004527E9">
            <w:pPr>
              <w:spacing w:after="0" w:line="240" w:lineRule="auto"/>
              <w:rPr>
                <w:rFonts w:eastAsia="Times New Roman" w:cs="Times New Roman"/>
                <w:color w:val="000000"/>
              </w:rPr>
            </w:pPr>
            <w:proofErr w:type="spellStart"/>
            <w:r>
              <w:rPr>
                <w:color w:val="000000"/>
              </w:rPr>
              <w:t>BloodVol</w:t>
            </w:r>
            <w:proofErr w:type="spellEnd"/>
          </w:p>
        </w:tc>
        <w:tc>
          <w:tcPr>
            <w:tcW w:w="4257" w:type="pct"/>
            <w:tcBorders>
              <w:top w:val="single" w:sz="4" w:space="0" w:color="auto"/>
              <w:left w:val="nil"/>
              <w:bottom w:val="single" w:sz="4" w:space="0" w:color="auto"/>
              <w:right w:val="single" w:sz="4" w:space="0" w:color="auto"/>
            </w:tcBorders>
            <w:hideMark/>
          </w:tcPr>
          <w:p w14:paraId="0344995F" w14:textId="366819EE" w:rsidR="00CD3540" w:rsidRDefault="00CD3540" w:rsidP="004527E9">
            <w:pPr>
              <w:spacing w:after="0" w:line="240" w:lineRule="auto"/>
              <w:rPr>
                <w:rFonts w:eastAsia="Times New Roman" w:cs="Times New Roman"/>
                <w:color w:val="000000"/>
              </w:rPr>
            </w:pPr>
            <w:r>
              <w:rPr>
                <w:color w:val="000000"/>
              </w:rPr>
              <w:t>Blood volume regression terms</w:t>
            </w:r>
            <w:r w:rsidR="00970246">
              <w:rPr>
                <w:color w:val="000000"/>
              </w:rPr>
              <w:t>.</w:t>
            </w:r>
            <w:r w:rsidR="00F75DB2">
              <w:rPr>
                <w:color w:val="000000"/>
              </w:rPr>
              <w:t xml:space="preserve"> </w:t>
            </w:r>
            <w:r w:rsidR="00831B75">
              <w:rPr>
                <w:color w:val="000000"/>
              </w:rPr>
              <w:t>The t</w:t>
            </w:r>
            <w:r w:rsidR="00970246">
              <w:rPr>
                <w:color w:val="000000"/>
              </w:rPr>
              <w:t>erms in the ratio of blood volume to body weight.</w:t>
            </w:r>
            <w:r>
              <w:rPr>
                <w:color w:val="000000"/>
              </w:rPr>
              <w:t xml:space="preserve"> </w:t>
            </w:r>
          </w:p>
        </w:tc>
      </w:tr>
      <w:tr w:rsidR="00CD3540" w14:paraId="520E04FB" w14:textId="77777777" w:rsidTr="00CD3540">
        <w:trPr>
          <w:cantSplit/>
        </w:trPr>
        <w:tc>
          <w:tcPr>
            <w:tcW w:w="743" w:type="pct"/>
            <w:tcBorders>
              <w:top w:val="single" w:sz="4" w:space="0" w:color="auto"/>
              <w:left w:val="single" w:sz="4" w:space="0" w:color="auto"/>
              <w:bottom w:val="single" w:sz="4" w:space="0" w:color="auto"/>
              <w:right w:val="nil"/>
            </w:tcBorders>
            <w:hideMark/>
          </w:tcPr>
          <w:p w14:paraId="2AEBD6AA" w14:textId="77777777" w:rsidR="00CD3540" w:rsidRDefault="00CD3540" w:rsidP="004527E9">
            <w:pPr>
              <w:spacing w:after="0" w:line="240" w:lineRule="auto"/>
              <w:rPr>
                <w:rFonts w:eastAsia="Times New Roman" w:cs="Times New Roman"/>
                <w:color w:val="000000"/>
              </w:rPr>
            </w:pPr>
            <w:proofErr w:type="spellStart"/>
            <w:r>
              <w:rPr>
                <w:color w:val="000000"/>
              </w:rPr>
              <w:t>SFast</w:t>
            </w:r>
            <w:proofErr w:type="spellEnd"/>
          </w:p>
        </w:tc>
        <w:tc>
          <w:tcPr>
            <w:tcW w:w="4257" w:type="pct"/>
            <w:tcBorders>
              <w:top w:val="single" w:sz="4" w:space="0" w:color="auto"/>
              <w:left w:val="nil"/>
              <w:bottom w:val="single" w:sz="4" w:space="0" w:color="auto"/>
              <w:right w:val="single" w:sz="4" w:space="0" w:color="auto"/>
            </w:tcBorders>
            <w:hideMark/>
          </w:tcPr>
          <w:p w14:paraId="34970084" w14:textId="67B7B9B2" w:rsidR="00CD3540" w:rsidRDefault="00CD3540" w:rsidP="004527E9">
            <w:pPr>
              <w:spacing w:after="0" w:line="240" w:lineRule="auto"/>
              <w:rPr>
                <w:rFonts w:eastAsia="Times New Roman" w:cs="Times New Roman"/>
                <w:color w:val="000000"/>
              </w:rPr>
            </w:pPr>
            <w:r>
              <w:rPr>
                <w:color w:val="000000"/>
              </w:rPr>
              <w:t>Slope of fast O</w:t>
            </w:r>
            <w:r>
              <w:rPr>
                <w:color w:val="000000"/>
                <w:vertAlign w:val="subscript"/>
              </w:rPr>
              <w:t>2</w:t>
            </w:r>
            <w:r>
              <w:rPr>
                <w:color w:val="000000"/>
              </w:rPr>
              <w:t xml:space="preserve"> debt recovery</w:t>
            </w:r>
            <w:r w:rsidR="00970246">
              <w:rPr>
                <w:color w:val="000000"/>
              </w:rPr>
              <w:t>.</w:t>
            </w:r>
            <w:r w:rsidR="00F75DB2">
              <w:rPr>
                <w:color w:val="000000"/>
              </w:rPr>
              <w:t xml:space="preserve"> </w:t>
            </w:r>
            <w:r w:rsidR="00831B75">
              <w:rPr>
                <w:color w:val="000000"/>
              </w:rPr>
              <w:t>O</w:t>
            </w:r>
            <w:r w:rsidR="00831B75">
              <w:rPr>
                <w:color w:val="000000"/>
                <w:vertAlign w:val="subscript"/>
              </w:rPr>
              <w:t>2</w:t>
            </w:r>
            <w:r w:rsidR="00831B75">
              <w:rPr>
                <w:color w:val="000000"/>
              </w:rPr>
              <w:t xml:space="preserve"> </w:t>
            </w:r>
            <w:r w:rsidR="00970246">
              <w:rPr>
                <w:color w:val="000000"/>
              </w:rPr>
              <w:t xml:space="preserve">debt recovery has two phases: fast and slow. </w:t>
            </w:r>
            <w:r w:rsidR="00482DF2">
              <w:rPr>
                <w:color w:val="000000"/>
              </w:rPr>
              <w:t>This term describes the fast rate, while the recovery time determine the slow rate.</w:t>
            </w:r>
            <w:r w:rsidR="00970246">
              <w:rPr>
                <w:color w:val="000000"/>
              </w:rPr>
              <w:t xml:space="preserve"> </w:t>
            </w:r>
          </w:p>
        </w:tc>
      </w:tr>
      <w:tr w:rsidR="00CD3540" w14:paraId="01115FDA" w14:textId="77777777" w:rsidTr="00CD3540">
        <w:trPr>
          <w:cantSplit/>
        </w:trPr>
        <w:tc>
          <w:tcPr>
            <w:tcW w:w="743" w:type="pct"/>
            <w:tcBorders>
              <w:top w:val="single" w:sz="4" w:space="0" w:color="auto"/>
              <w:left w:val="single" w:sz="4" w:space="0" w:color="auto"/>
              <w:bottom w:val="single" w:sz="4" w:space="0" w:color="auto"/>
              <w:right w:val="nil"/>
            </w:tcBorders>
            <w:hideMark/>
          </w:tcPr>
          <w:p w14:paraId="7EE1ECF8" w14:textId="77777777" w:rsidR="00CD3540" w:rsidRDefault="00CD3540" w:rsidP="004527E9">
            <w:pPr>
              <w:spacing w:after="0" w:line="240" w:lineRule="auto"/>
              <w:rPr>
                <w:rFonts w:eastAsia="Times New Roman" w:cs="Times New Roman"/>
                <w:color w:val="000000"/>
              </w:rPr>
            </w:pPr>
            <w:r>
              <w:rPr>
                <w:color w:val="000000"/>
              </w:rPr>
              <w:t>FEVB1-9</w:t>
            </w:r>
          </w:p>
        </w:tc>
        <w:tc>
          <w:tcPr>
            <w:tcW w:w="4257" w:type="pct"/>
            <w:tcBorders>
              <w:top w:val="single" w:sz="4" w:space="0" w:color="auto"/>
              <w:left w:val="nil"/>
              <w:bottom w:val="single" w:sz="4" w:space="0" w:color="auto"/>
              <w:right w:val="single" w:sz="4" w:space="0" w:color="auto"/>
            </w:tcBorders>
            <w:hideMark/>
          </w:tcPr>
          <w:p w14:paraId="3C4CD37D" w14:textId="732073E8" w:rsidR="00CD3540" w:rsidRDefault="00CD3540" w:rsidP="004527E9">
            <w:pPr>
              <w:spacing w:after="0" w:line="240" w:lineRule="auto"/>
              <w:rPr>
                <w:rFonts w:eastAsia="Times New Roman" w:cs="Times New Roman"/>
                <w:color w:val="000000"/>
              </w:rPr>
            </w:pPr>
            <w:proofErr w:type="spellStart"/>
            <w:r>
              <w:rPr>
                <w:color w:val="000000"/>
              </w:rPr>
              <w:t>dFEV</w:t>
            </w:r>
            <w:proofErr w:type="spellEnd"/>
            <w:r>
              <w:rPr>
                <w:color w:val="000000"/>
              </w:rPr>
              <w:t xml:space="preserve"> terms #1 to #9</w:t>
            </w:r>
            <w:r w:rsidR="00482DF2">
              <w:rPr>
                <w:color w:val="000000"/>
              </w:rPr>
              <w:t>.</w:t>
            </w:r>
            <w:r w:rsidR="00F75DB2">
              <w:rPr>
                <w:color w:val="000000"/>
              </w:rPr>
              <w:t xml:space="preserve"> </w:t>
            </w:r>
            <w:r w:rsidR="00831B75">
              <w:rPr>
                <w:color w:val="000000"/>
              </w:rPr>
              <w:t>C</w:t>
            </w:r>
            <w:r w:rsidR="00482DF2">
              <w:rPr>
                <w:color w:val="000000"/>
              </w:rPr>
              <w:t>oefficients for a regression of lung function decrement versus intake.</w:t>
            </w:r>
            <w:r w:rsidR="00F75DB2">
              <w:rPr>
                <w:color w:val="000000"/>
              </w:rPr>
              <w:t xml:space="preserve"> </w:t>
            </w:r>
            <w:r w:rsidR="00626F8A">
              <w:rPr>
                <w:color w:val="000000"/>
              </w:rPr>
              <w:t>R</w:t>
            </w:r>
            <w:r w:rsidR="00482DF2">
              <w:rPr>
                <w:color w:val="000000"/>
              </w:rPr>
              <w:t>esponse variable that does not affect either exposure or dose.</w:t>
            </w:r>
          </w:p>
        </w:tc>
      </w:tr>
      <w:tr w:rsidR="00CD3540" w14:paraId="5012075E" w14:textId="77777777" w:rsidTr="00CD3540">
        <w:trPr>
          <w:cantSplit/>
        </w:trPr>
        <w:tc>
          <w:tcPr>
            <w:tcW w:w="743" w:type="pct"/>
            <w:tcBorders>
              <w:top w:val="single" w:sz="4" w:space="0" w:color="auto"/>
              <w:left w:val="single" w:sz="4" w:space="0" w:color="auto"/>
              <w:bottom w:val="single" w:sz="4" w:space="0" w:color="auto"/>
              <w:right w:val="nil"/>
            </w:tcBorders>
            <w:hideMark/>
          </w:tcPr>
          <w:p w14:paraId="1296DEE7" w14:textId="77777777" w:rsidR="00CD3540" w:rsidRDefault="00CD3540" w:rsidP="004527E9">
            <w:pPr>
              <w:spacing w:after="0" w:line="240" w:lineRule="auto"/>
              <w:rPr>
                <w:rFonts w:eastAsia="Times New Roman" w:cs="Times New Roman"/>
                <w:color w:val="000000"/>
              </w:rPr>
            </w:pPr>
            <w:proofErr w:type="spellStart"/>
            <w:r>
              <w:rPr>
                <w:color w:val="000000"/>
              </w:rPr>
              <w:t>FEVreg</w:t>
            </w:r>
            <w:proofErr w:type="spellEnd"/>
          </w:p>
        </w:tc>
        <w:tc>
          <w:tcPr>
            <w:tcW w:w="4257" w:type="pct"/>
            <w:tcBorders>
              <w:top w:val="single" w:sz="4" w:space="0" w:color="auto"/>
              <w:left w:val="nil"/>
              <w:bottom w:val="single" w:sz="4" w:space="0" w:color="auto"/>
              <w:right w:val="single" w:sz="4" w:space="0" w:color="auto"/>
            </w:tcBorders>
            <w:hideMark/>
          </w:tcPr>
          <w:p w14:paraId="40F1F9F1" w14:textId="3F0B8DBB" w:rsidR="00CD3540" w:rsidRDefault="00CD3540" w:rsidP="004527E9">
            <w:pPr>
              <w:spacing w:after="0" w:line="240" w:lineRule="auto"/>
              <w:rPr>
                <w:rFonts w:eastAsia="Times New Roman" w:cs="Times New Roman"/>
                <w:color w:val="000000"/>
              </w:rPr>
            </w:pPr>
            <w:r>
              <w:rPr>
                <w:color w:val="000000"/>
              </w:rPr>
              <w:t>FEV regression parameters</w:t>
            </w:r>
            <w:r w:rsidR="00482DF2">
              <w:rPr>
                <w:color w:val="000000"/>
              </w:rPr>
              <w:t>.</w:t>
            </w:r>
            <w:r w:rsidR="00F75DB2">
              <w:rPr>
                <w:color w:val="000000"/>
              </w:rPr>
              <w:t xml:space="preserve"> </w:t>
            </w:r>
            <w:r w:rsidR="00482DF2">
              <w:rPr>
                <w:color w:val="000000"/>
              </w:rPr>
              <w:t>See above, has no effect on exposure or dose.</w:t>
            </w:r>
            <w:r>
              <w:rPr>
                <w:color w:val="000000"/>
              </w:rPr>
              <w:t xml:space="preserve"> </w:t>
            </w:r>
          </w:p>
        </w:tc>
      </w:tr>
      <w:tr w:rsidR="00CD3540" w14:paraId="2A4196A1" w14:textId="77777777" w:rsidTr="00CD3540">
        <w:trPr>
          <w:cantSplit/>
        </w:trPr>
        <w:tc>
          <w:tcPr>
            <w:tcW w:w="743" w:type="pct"/>
            <w:tcBorders>
              <w:top w:val="single" w:sz="4" w:space="0" w:color="auto"/>
              <w:left w:val="single" w:sz="4" w:space="0" w:color="auto"/>
              <w:bottom w:val="single" w:sz="4" w:space="0" w:color="auto"/>
              <w:right w:val="nil"/>
            </w:tcBorders>
            <w:hideMark/>
          </w:tcPr>
          <w:p w14:paraId="5EB178E3" w14:textId="77777777" w:rsidR="00CD3540" w:rsidRDefault="00CD3540" w:rsidP="004527E9">
            <w:pPr>
              <w:spacing w:after="0" w:line="240" w:lineRule="auto"/>
              <w:rPr>
                <w:rFonts w:eastAsia="Times New Roman" w:cs="Times New Roman"/>
                <w:color w:val="000000"/>
              </w:rPr>
            </w:pPr>
            <w:r>
              <w:rPr>
                <w:color w:val="000000"/>
              </w:rPr>
              <w:t>FEVU</w:t>
            </w:r>
          </w:p>
        </w:tc>
        <w:tc>
          <w:tcPr>
            <w:tcW w:w="4257" w:type="pct"/>
            <w:tcBorders>
              <w:top w:val="single" w:sz="4" w:space="0" w:color="auto"/>
              <w:left w:val="nil"/>
              <w:bottom w:val="single" w:sz="4" w:space="0" w:color="auto"/>
              <w:right w:val="single" w:sz="4" w:space="0" w:color="auto"/>
            </w:tcBorders>
            <w:hideMark/>
          </w:tcPr>
          <w:p w14:paraId="59779134" w14:textId="394921EA" w:rsidR="00CD3540" w:rsidRDefault="00CD3540" w:rsidP="004527E9">
            <w:pPr>
              <w:spacing w:after="0" w:line="240" w:lineRule="auto"/>
              <w:rPr>
                <w:rFonts w:eastAsia="Times New Roman" w:cs="Times New Roman"/>
                <w:color w:val="000000"/>
              </w:rPr>
            </w:pPr>
            <w:proofErr w:type="spellStart"/>
            <w:r>
              <w:rPr>
                <w:color w:val="000000"/>
              </w:rPr>
              <w:t>dFEV</w:t>
            </w:r>
            <w:proofErr w:type="spellEnd"/>
            <w:r>
              <w:rPr>
                <w:color w:val="000000"/>
              </w:rPr>
              <w:t xml:space="preserve"> parameter U</w:t>
            </w:r>
            <w:r w:rsidR="00482DF2">
              <w:rPr>
                <w:color w:val="000000"/>
              </w:rPr>
              <w:t>.</w:t>
            </w:r>
            <w:r w:rsidR="00F75DB2">
              <w:rPr>
                <w:color w:val="000000"/>
              </w:rPr>
              <w:t xml:space="preserve"> </w:t>
            </w:r>
            <w:r w:rsidR="00482DF2">
              <w:rPr>
                <w:color w:val="000000"/>
              </w:rPr>
              <w:t>See above, has no effect on exposure or dose.</w:t>
            </w:r>
          </w:p>
        </w:tc>
      </w:tr>
      <w:tr w:rsidR="00CD3540" w14:paraId="69D15239" w14:textId="77777777" w:rsidTr="00CD3540">
        <w:trPr>
          <w:cantSplit/>
        </w:trPr>
        <w:tc>
          <w:tcPr>
            <w:tcW w:w="743" w:type="pct"/>
            <w:tcBorders>
              <w:top w:val="single" w:sz="4" w:space="0" w:color="auto"/>
              <w:left w:val="single" w:sz="4" w:space="0" w:color="auto"/>
              <w:bottom w:val="single" w:sz="4" w:space="0" w:color="auto"/>
              <w:right w:val="nil"/>
            </w:tcBorders>
            <w:hideMark/>
          </w:tcPr>
          <w:p w14:paraId="313C6D50" w14:textId="77777777" w:rsidR="00CD3540" w:rsidRDefault="00CD3540" w:rsidP="004527E9">
            <w:pPr>
              <w:spacing w:after="0" w:line="240" w:lineRule="auto"/>
              <w:rPr>
                <w:rFonts w:eastAsia="Times New Roman" w:cs="Times New Roman"/>
                <w:color w:val="000000"/>
              </w:rPr>
            </w:pPr>
            <w:r>
              <w:rPr>
                <w:color w:val="000000"/>
              </w:rPr>
              <w:t>FEVE1</w:t>
            </w:r>
          </w:p>
        </w:tc>
        <w:tc>
          <w:tcPr>
            <w:tcW w:w="4257" w:type="pct"/>
            <w:tcBorders>
              <w:top w:val="single" w:sz="4" w:space="0" w:color="auto"/>
              <w:left w:val="nil"/>
              <w:bottom w:val="single" w:sz="4" w:space="0" w:color="auto"/>
              <w:right w:val="single" w:sz="4" w:space="0" w:color="auto"/>
            </w:tcBorders>
            <w:hideMark/>
          </w:tcPr>
          <w:p w14:paraId="763A7332" w14:textId="45A6E5D3" w:rsidR="00CD3540" w:rsidRDefault="00CD3540" w:rsidP="004527E9">
            <w:pPr>
              <w:spacing w:after="0" w:line="240" w:lineRule="auto"/>
              <w:rPr>
                <w:rFonts w:eastAsia="Times New Roman" w:cs="Times New Roman"/>
                <w:color w:val="000000"/>
              </w:rPr>
            </w:pPr>
            <w:proofErr w:type="spellStart"/>
            <w:r>
              <w:rPr>
                <w:color w:val="000000"/>
              </w:rPr>
              <w:t>dFEV</w:t>
            </w:r>
            <w:proofErr w:type="spellEnd"/>
            <w:r>
              <w:rPr>
                <w:color w:val="000000"/>
              </w:rPr>
              <w:t xml:space="preserve"> parameter E1</w:t>
            </w:r>
            <w:r w:rsidR="00482DF2">
              <w:rPr>
                <w:color w:val="000000"/>
              </w:rPr>
              <w:t>.</w:t>
            </w:r>
            <w:r w:rsidR="00F75DB2">
              <w:rPr>
                <w:color w:val="000000"/>
              </w:rPr>
              <w:t xml:space="preserve"> </w:t>
            </w:r>
            <w:r w:rsidR="00482DF2">
              <w:rPr>
                <w:color w:val="000000"/>
              </w:rPr>
              <w:t>See above, has no effect on exposure or dose.</w:t>
            </w:r>
            <w:r w:rsidR="00F75DB2">
              <w:rPr>
                <w:color w:val="000000"/>
              </w:rPr>
              <w:t xml:space="preserve"> </w:t>
            </w:r>
          </w:p>
        </w:tc>
      </w:tr>
      <w:tr w:rsidR="00CD3540" w14:paraId="0D1CCE6E" w14:textId="77777777" w:rsidTr="00CD3540">
        <w:trPr>
          <w:cantSplit/>
        </w:trPr>
        <w:tc>
          <w:tcPr>
            <w:tcW w:w="743" w:type="pct"/>
            <w:tcBorders>
              <w:top w:val="single" w:sz="4" w:space="0" w:color="auto"/>
              <w:left w:val="single" w:sz="4" w:space="0" w:color="auto"/>
              <w:bottom w:val="single" w:sz="4" w:space="0" w:color="auto"/>
              <w:right w:val="nil"/>
            </w:tcBorders>
            <w:hideMark/>
          </w:tcPr>
          <w:p w14:paraId="1E4C3B36" w14:textId="77777777" w:rsidR="00CD3540" w:rsidRDefault="00CD3540" w:rsidP="004527E9">
            <w:pPr>
              <w:spacing w:after="0" w:line="240" w:lineRule="auto"/>
              <w:rPr>
                <w:rFonts w:eastAsia="Times New Roman" w:cs="Times New Roman"/>
                <w:color w:val="000000"/>
              </w:rPr>
            </w:pPr>
            <w:r>
              <w:rPr>
                <w:color w:val="000000"/>
              </w:rPr>
              <w:t>FEVE2</w:t>
            </w:r>
          </w:p>
        </w:tc>
        <w:tc>
          <w:tcPr>
            <w:tcW w:w="4257" w:type="pct"/>
            <w:tcBorders>
              <w:top w:val="single" w:sz="4" w:space="0" w:color="auto"/>
              <w:left w:val="nil"/>
              <w:bottom w:val="single" w:sz="4" w:space="0" w:color="auto"/>
              <w:right w:val="single" w:sz="4" w:space="0" w:color="auto"/>
            </w:tcBorders>
            <w:hideMark/>
          </w:tcPr>
          <w:p w14:paraId="6D884CAC" w14:textId="2ECBA4FF" w:rsidR="00CD3540" w:rsidRDefault="00CD3540" w:rsidP="004527E9">
            <w:pPr>
              <w:spacing w:after="0" w:line="240" w:lineRule="auto"/>
              <w:rPr>
                <w:rFonts w:eastAsia="Times New Roman" w:cs="Times New Roman"/>
                <w:color w:val="000000"/>
              </w:rPr>
            </w:pPr>
            <w:proofErr w:type="spellStart"/>
            <w:r>
              <w:rPr>
                <w:color w:val="000000"/>
              </w:rPr>
              <w:t>dFEV</w:t>
            </w:r>
            <w:proofErr w:type="spellEnd"/>
            <w:r>
              <w:rPr>
                <w:color w:val="000000"/>
              </w:rPr>
              <w:t xml:space="preserve"> variation parameter E2</w:t>
            </w:r>
            <w:r w:rsidR="00482DF2">
              <w:rPr>
                <w:color w:val="000000"/>
              </w:rPr>
              <w:t>.</w:t>
            </w:r>
            <w:r w:rsidR="00F75DB2">
              <w:rPr>
                <w:color w:val="000000"/>
              </w:rPr>
              <w:t xml:space="preserve"> </w:t>
            </w:r>
            <w:r w:rsidR="00482DF2">
              <w:rPr>
                <w:color w:val="000000"/>
              </w:rPr>
              <w:t>See above, has no effect on exposure or dose.</w:t>
            </w:r>
            <w:r w:rsidR="00F75DB2">
              <w:rPr>
                <w:color w:val="000000"/>
              </w:rPr>
              <w:t xml:space="preserve"> </w:t>
            </w:r>
          </w:p>
        </w:tc>
      </w:tr>
      <w:tr w:rsidR="00CD3540" w14:paraId="50E098D5" w14:textId="77777777" w:rsidTr="00CD3540">
        <w:trPr>
          <w:cantSplit/>
        </w:trPr>
        <w:tc>
          <w:tcPr>
            <w:tcW w:w="743" w:type="pct"/>
            <w:tcBorders>
              <w:top w:val="single" w:sz="4" w:space="0" w:color="auto"/>
              <w:left w:val="single" w:sz="4" w:space="0" w:color="auto"/>
              <w:bottom w:val="single" w:sz="4" w:space="0" w:color="auto"/>
              <w:right w:val="nil"/>
            </w:tcBorders>
            <w:hideMark/>
          </w:tcPr>
          <w:p w14:paraId="252809A2" w14:textId="77777777" w:rsidR="00CD3540" w:rsidRDefault="00CD3540" w:rsidP="004527E9">
            <w:pPr>
              <w:spacing w:after="0" w:line="240" w:lineRule="auto"/>
              <w:rPr>
                <w:rFonts w:eastAsia="Times New Roman" w:cs="Times New Roman"/>
                <w:color w:val="000000"/>
              </w:rPr>
            </w:pPr>
            <w:r>
              <w:rPr>
                <w:color w:val="000000"/>
              </w:rPr>
              <w:t>VEBM</w:t>
            </w:r>
          </w:p>
        </w:tc>
        <w:tc>
          <w:tcPr>
            <w:tcW w:w="4257" w:type="pct"/>
            <w:tcBorders>
              <w:top w:val="single" w:sz="4" w:space="0" w:color="auto"/>
              <w:left w:val="nil"/>
              <w:bottom w:val="single" w:sz="4" w:space="0" w:color="auto"/>
              <w:right w:val="single" w:sz="4" w:space="0" w:color="auto"/>
            </w:tcBorders>
            <w:hideMark/>
          </w:tcPr>
          <w:p w14:paraId="0C06641F" w14:textId="025FD55E" w:rsidR="00CD3540" w:rsidRDefault="00CD3540" w:rsidP="004527E9">
            <w:pPr>
              <w:spacing w:after="0" w:line="240" w:lineRule="auto"/>
              <w:rPr>
                <w:rFonts w:eastAsia="Times New Roman" w:cs="Times New Roman"/>
                <w:color w:val="000000"/>
              </w:rPr>
            </w:pPr>
            <w:r>
              <w:rPr>
                <w:color w:val="000000"/>
              </w:rPr>
              <w:t>Regression terms for breathing ventilation</w:t>
            </w:r>
            <w:r w:rsidR="00006379">
              <w:rPr>
                <w:color w:val="000000"/>
              </w:rPr>
              <w:t>.</w:t>
            </w:r>
            <w:r w:rsidR="00F75DB2">
              <w:rPr>
                <w:color w:val="000000"/>
              </w:rPr>
              <w:t xml:space="preserve"> </w:t>
            </w:r>
            <w:r w:rsidR="00626F8A">
              <w:rPr>
                <w:color w:val="000000"/>
              </w:rPr>
              <w:t>A</w:t>
            </w:r>
            <w:r w:rsidR="00006379">
              <w:rPr>
                <w:color w:val="000000"/>
              </w:rPr>
              <w:t>ffect breathing ventilation rate needed to support a given activity level.</w:t>
            </w:r>
          </w:p>
        </w:tc>
      </w:tr>
      <w:tr w:rsidR="00CD3540" w14:paraId="2C6D0F3A" w14:textId="77777777" w:rsidTr="00CD3540">
        <w:trPr>
          <w:cantSplit/>
        </w:trPr>
        <w:tc>
          <w:tcPr>
            <w:tcW w:w="743" w:type="pct"/>
            <w:tcBorders>
              <w:top w:val="single" w:sz="4" w:space="0" w:color="auto"/>
              <w:left w:val="single" w:sz="4" w:space="0" w:color="auto"/>
              <w:bottom w:val="single" w:sz="4" w:space="0" w:color="auto"/>
              <w:right w:val="nil"/>
            </w:tcBorders>
            <w:hideMark/>
          </w:tcPr>
          <w:p w14:paraId="53540349" w14:textId="77777777" w:rsidR="00CD3540" w:rsidRDefault="00CD3540" w:rsidP="004527E9">
            <w:pPr>
              <w:spacing w:after="0" w:line="240" w:lineRule="auto"/>
              <w:rPr>
                <w:rFonts w:eastAsia="Times New Roman" w:cs="Times New Roman"/>
                <w:color w:val="000000"/>
              </w:rPr>
            </w:pPr>
            <w:r>
              <w:rPr>
                <w:color w:val="000000"/>
              </w:rPr>
              <w:t>MET</w:t>
            </w:r>
          </w:p>
        </w:tc>
        <w:tc>
          <w:tcPr>
            <w:tcW w:w="4257" w:type="pct"/>
            <w:tcBorders>
              <w:top w:val="single" w:sz="4" w:space="0" w:color="auto"/>
              <w:left w:val="nil"/>
              <w:bottom w:val="single" w:sz="4" w:space="0" w:color="auto"/>
              <w:right w:val="single" w:sz="4" w:space="0" w:color="auto"/>
            </w:tcBorders>
            <w:hideMark/>
          </w:tcPr>
          <w:p w14:paraId="590EF48A" w14:textId="76D8E66D" w:rsidR="00CD3540" w:rsidRDefault="00CD3540" w:rsidP="004527E9">
            <w:pPr>
              <w:spacing w:after="0" w:line="240" w:lineRule="auto"/>
              <w:rPr>
                <w:rFonts w:eastAsia="Times New Roman" w:cs="Times New Roman"/>
                <w:color w:val="000000"/>
              </w:rPr>
            </w:pPr>
            <w:r>
              <w:rPr>
                <w:color w:val="000000"/>
              </w:rPr>
              <w:t>Activity-specific MET values</w:t>
            </w:r>
            <w:r w:rsidR="00006379">
              <w:rPr>
                <w:color w:val="000000"/>
              </w:rPr>
              <w:t>.</w:t>
            </w:r>
            <w:r w:rsidR="00F75DB2">
              <w:rPr>
                <w:color w:val="000000"/>
              </w:rPr>
              <w:t xml:space="preserve"> </w:t>
            </w:r>
            <w:r w:rsidR="00626F8A">
              <w:rPr>
                <w:color w:val="000000"/>
              </w:rPr>
              <w:t>R</w:t>
            </w:r>
            <w:r w:rsidR="00006379">
              <w:rPr>
                <w:color w:val="000000"/>
              </w:rPr>
              <w:t>epresents the ratio of activity</w:t>
            </w:r>
            <w:r w:rsidR="00626F8A">
              <w:rPr>
                <w:color w:val="000000"/>
              </w:rPr>
              <w:t>-</w:t>
            </w:r>
            <w:r w:rsidR="00006379">
              <w:rPr>
                <w:color w:val="000000"/>
              </w:rPr>
              <w:t>specific metabolic energy expenditure to the baseline level (while resting).</w:t>
            </w:r>
          </w:p>
        </w:tc>
      </w:tr>
      <w:tr w:rsidR="00CD3540" w14:paraId="15B4BA07" w14:textId="77777777" w:rsidTr="00CD3540">
        <w:trPr>
          <w:cantSplit/>
        </w:trPr>
        <w:tc>
          <w:tcPr>
            <w:tcW w:w="743" w:type="pct"/>
            <w:tcBorders>
              <w:top w:val="single" w:sz="4" w:space="0" w:color="auto"/>
              <w:left w:val="single" w:sz="4" w:space="0" w:color="auto"/>
              <w:bottom w:val="single" w:sz="4" w:space="0" w:color="auto"/>
              <w:right w:val="nil"/>
            </w:tcBorders>
            <w:hideMark/>
          </w:tcPr>
          <w:p w14:paraId="6EEDF1EB" w14:textId="77777777" w:rsidR="00CD3540" w:rsidRDefault="00CD3540" w:rsidP="004527E9">
            <w:pPr>
              <w:spacing w:after="0" w:line="240" w:lineRule="auto"/>
              <w:rPr>
                <w:rFonts w:eastAsia="Times New Roman" w:cs="Times New Roman"/>
                <w:color w:val="000000"/>
              </w:rPr>
            </w:pPr>
            <w:proofErr w:type="spellStart"/>
            <w:r>
              <w:rPr>
                <w:color w:val="000000"/>
              </w:rPr>
              <w:t>AQData</w:t>
            </w:r>
            <w:proofErr w:type="spellEnd"/>
          </w:p>
        </w:tc>
        <w:tc>
          <w:tcPr>
            <w:tcW w:w="4257" w:type="pct"/>
            <w:tcBorders>
              <w:top w:val="single" w:sz="4" w:space="0" w:color="auto"/>
              <w:left w:val="nil"/>
              <w:bottom w:val="single" w:sz="4" w:space="0" w:color="auto"/>
              <w:right w:val="single" w:sz="4" w:space="0" w:color="auto"/>
            </w:tcBorders>
            <w:hideMark/>
          </w:tcPr>
          <w:p w14:paraId="3966BA02" w14:textId="7A8AB21F" w:rsidR="00CD3540" w:rsidRDefault="00CD3540" w:rsidP="004527E9">
            <w:pPr>
              <w:spacing w:after="0" w:line="240" w:lineRule="auto"/>
              <w:rPr>
                <w:rFonts w:eastAsia="Times New Roman" w:cs="Times New Roman"/>
                <w:color w:val="000000"/>
              </w:rPr>
            </w:pPr>
            <w:r>
              <w:rPr>
                <w:color w:val="000000"/>
              </w:rPr>
              <w:t>AQ data drawn from distributions</w:t>
            </w:r>
            <w:r w:rsidR="00006379">
              <w:rPr>
                <w:color w:val="000000"/>
              </w:rPr>
              <w:t>.</w:t>
            </w:r>
            <w:r w:rsidR="00F75DB2">
              <w:rPr>
                <w:color w:val="000000"/>
              </w:rPr>
              <w:t xml:space="preserve"> </w:t>
            </w:r>
            <w:r w:rsidR="00006379">
              <w:rPr>
                <w:color w:val="000000"/>
              </w:rPr>
              <w:t>Not used in these APEX runs.</w:t>
            </w:r>
          </w:p>
        </w:tc>
      </w:tr>
      <w:tr w:rsidR="00CD3540" w14:paraId="12536C93" w14:textId="77777777" w:rsidTr="00CD3540">
        <w:trPr>
          <w:cantSplit/>
        </w:trPr>
        <w:tc>
          <w:tcPr>
            <w:tcW w:w="743" w:type="pct"/>
            <w:tcBorders>
              <w:top w:val="single" w:sz="4" w:space="0" w:color="auto"/>
              <w:left w:val="single" w:sz="4" w:space="0" w:color="auto"/>
              <w:bottom w:val="single" w:sz="4" w:space="0" w:color="auto"/>
              <w:right w:val="nil"/>
            </w:tcBorders>
            <w:hideMark/>
          </w:tcPr>
          <w:p w14:paraId="51515AA2" w14:textId="77777777" w:rsidR="00CD3540" w:rsidRDefault="00CD3540" w:rsidP="004527E9">
            <w:pPr>
              <w:spacing w:after="0" w:line="240" w:lineRule="auto"/>
              <w:rPr>
                <w:rFonts w:eastAsia="Times New Roman" w:cs="Times New Roman"/>
                <w:color w:val="000000"/>
              </w:rPr>
            </w:pPr>
            <w:proofErr w:type="spellStart"/>
            <w:r>
              <w:rPr>
                <w:color w:val="000000"/>
              </w:rPr>
              <w:t>DiarySel</w:t>
            </w:r>
            <w:proofErr w:type="spellEnd"/>
          </w:p>
        </w:tc>
        <w:tc>
          <w:tcPr>
            <w:tcW w:w="4257" w:type="pct"/>
            <w:tcBorders>
              <w:top w:val="single" w:sz="4" w:space="0" w:color="auto"/>
              <w:left w:val="nil"/>
              <w:bottom w:val="single" w:sz="4" w:space="0" w:color="auto"/>
              <w:right w:val="single" w:sz="4" w:space="0" w:color="auto"/>
            </w:tcBorders>
            <w:hideMark/>
          </w:tcPr>
          <w:p w14:paraId="390EEC9E" w14:textId="7A0CCF44" w:rsidR="00CD3540" w:rsidRDefault="00CD3540" w:rsidP="004527E9">
            <w:pPr>
              <w:spacing w:after="0" w:line="240" w:lineRule="auto"/>
              <w:rPr>
                <w:rFonts w:eastAsia="Times New Roman" w:cs="Times New Roman"/>
                <w:color w:val="000000"/>
              </w:rPr>
            </w:pPr>
            <w:r>
              <w:rPr>
                <w:color w:val="000000"/>
              </w:rPr>
              <w:t>Daily activity-diary selection</w:t>
            </w:r>
            <w:r w:rsidR="00006379">
              <w:rPr>
                <w:color w:val="000000"/>
              </w:rPr>
              <w:t>.</w:t>
            </w:r>
            <w:r w:rsidR="00F75DB2">
              <w:rPr>
                <w:color w:val="000000"/>
              </w:rPr>
              <w:t xml:space="preserve"> </w:t>
            </w:r>
            <w:r w:rsidR="00626F8A">
              <w:rPr>
                <w:color w:val="000000"/>
              </w:rPr>
              <w:t>V</w:t>
            </w:r>
            <w:r w:rsidR="00006379">
              <w:rPr>
                <w:color w:val="000000"/>
              </w:rPr>
              <w:t>ector of random samples (one per simulation day) which determines which activity diary is selected from the appropriate diary pool.</w:t>
            </w:r>
            <w:r w:rsidR="00F75DB2">
              <w:rPr>
                <w:color w:val="000000"/>
              </w:rPr>
              <w:t xml:space="preserve"> </w:t>
            </w:r>
            <w:r w:rsidR="00006379">
              <w:rPr>
                <w:color w:val="000000"/>
              </w:rPr>
              <w:t xml:space="preserve">The pool </w:t>
            </w:r>
            <w:r w:rsidR="0080075D">
              <w:rPr>
                <w:color w:val="000000"/>
              </w:rPr>
              <w:t xml:space="preserve">not random but </w:t>
            </w:r>
            <w:r w:rsidR="00006379">
              <w:rPr>
                <w:color w:val="000000"/>
              </w:rPr>
              <w:t xml:space="preserve">is determined by the age, sex, day type (weekend or weekday) and </w:t>
            </w:r>
            <w:r w:rsidR="0080075D">
              <w:rPr>
                <w:color w:val="000000"/>
              </w:rPr>
              <w:t>temperature, evaluated on each simulation day.</w:t>
            </w:r>
            <w:r w:rsidR="00F75DB2">
              <w:rPr>
                <w:color w:val="000000"/>
              </w:rPr>
              <w:t xml:space="preserve"> </w:t>
            </w:r>
            <w:r w:rsidR="0080075D">
              <w:rPr>
                <w:color w:val="000000"/>
              </w:rPr>
              <w:t>Within each pool the diaries are assigned selection weights (also not random) based on their similarity to the profile’s characteristics.</w:t>
            </w:r>
            <w:r w:rsidR="00F75DB2">
              <w:rPr>
                <w:color w:val="000000"/>
              </w:rPr>
              <w:t xml:space="preserve"> </w:t>
            </w:r>
            <w:r w:rsidR="0080075D">
              <w:rPr>
                <w:color w:val="000000"/>
              </w:rPr>
              <w:t>“</w:t>
            </w:r>
            <w:proofErr w:type="spellStart"/>
            <w:r w:rsidR="0080075D">
              <w:rPr>
                <w:color w:val="000000"/>
              </w:rPr>
              <w:t>DiarySel</w:t>
            </w:r>
            <w:proofErr w:type="spellEnd"/>
            <w:r w:rsidR="0080075D">
              <w:rPr>
                <w:color w:val="000000"/>
              </w:rPr>
              <w:t>” randomly chooses one 24-hour long activity diary on each simulation day, using these selection weights.</w:t>
            </w:r>
          </w:p>
        </w:tc>
      </w:tr>
      <w:tr w:rsidR="00CD3540" w14:paraId="0C2D32A8" w14:textId="77777777" w:rsidTr="00CD3540">
        <w:trPr>
          <w:cantSplit/>
        </w:trPr>
        <w:tc>
          <w:tcPr>
            <w:tcW w:w="743" w:type="pct"/>
            <w:tcBorders>
              <w:top w:val="single" w:sz="4" w:space="0" w:color="auto"/>
              <w:left w:val="single" w:sz="4" w:space="0" w:color="auto"/>
              <w:bottom w:val="single" w:sz="4" w:space="0" w:color="auto"/>
              <w:right w:val="nil"/>
            </w:tcBorders>
            <w:hideMark/>
          </w:tcPr>
          <w:p w14:paraId="257900D8" w14:textId="77777777" w:rsidR="00CD3540" w:rsidRDefault="00CD3540" w:rsidP="004527E9">
            <w:pPr>
              <w:spacing w:after="0" w:line="240" w:lineRule="auto"/>
              <w:rPr>
                <w:rFonts w:eastAsia="Times New Roman" w:cs="Times New Roman"/>
                <w:color w:val="000000"/>
              </w:rPr>
            </w:pPr>
            <w:proofErr w:type="spellStart"/>
            <w:r>
              <w:rPr>
                <w:color w:val="000000"/>
              </w:rPr>
              <w:t>DAutoCor</w:t>
            </w:r>
            <w:proofErr w:type="spellEnd"/>
          </w:p>
        </w:tc>
        <w:tc>
          <w:tcPr>
            <w:tcW w:w="4257" w:type="pct"/>
            <w:tcBorders>
              <w:top w:val="single" w:sz="4" w:space="0" w:color="auto"/>
              <w:left w:val="nil"/>
              <w:bottom w:val="single" w:sz="4" w:space="0" w:color="auto"/>
              <w:right w:val="single" w:sz="4" w:space="0" w:color="auto"/>
            </w:tcBorders>
            <w:hideMark/>
          </w:tcPr>
          <w:p w14:paraId="2E223636" w14:textId="587864A7" w:rsidR="00CD3540" w:rsidRDefault="00CD3540" w:rsidP="004527E9">
            <w:pPr>
              <w:spacing w:after="0" w:line="240" w:lineRule="auto"/>
              <w:rPr>
                <w:rFonts w:eastAsia="Times New Roman" w:cs="Times New Roman"/>
                <w:color w:val="000000"/>
              </w:rPr>
            </w:pPr>
            <w:r>
              <w:rPr>
                <w:color w:val="000000"/>
              </w:rPr>
              <w:t>Autocorrelation of diaries</w:t>
            </w:r>
            <w:r w:rsidR="0080075D">
              <w:rPr>
                <w:color w:val="000000"/>
              </w:rPr>
              <w:t>.</w:t>
            </w:r>
            <w:r w:rsidR="00F75DB2">
              <w:rPr>
                <w:color w:val="000000"/>
              </w:rPr>
              <w:t xml:space="preserve"> </w:t>
            </w:r>
            <w:r w:rsidR="00626F8A">
              <w:rPr>
                <w:color w:val="000000"/>
              </w:rPr>
              <w:t>Q</w:t>
            </w:r>
            <w:r w:rsidR="0080075D">
              <w:rPr>
                <w:color w:val="000000"/>
              </w:rPr>
              <w:t>uantifies the autocorrelation in outdoor time from one diary day to the next, which affects the diary selection weights.</w:t>
            </w:r>
            <w:r>
              <w:rPr>
                <w:color w:val="000000"/>
              </w:rPr>
              <w:t xml:space="preserve"> </w:t>
            </w:r>
          </w:p>
        </w:tc>
      </w:tr>
      <w:tr w:rsidR="00CD3540" w14:paraId="7AED19A4" w14:textId="77777777" w:rsidTr="00CD3540">
        <w:trPr>
          <w:cantSplit/>
        </w:trPr>
        <w:tc>
          <w:tcPr>
            <w:tcW w:w="743" w:type="pct"/>
            <w:tcBorders>
              <w:top w:val="single" w:sz="4" w:space="0" w:color="auto"/>
              <w:left w:val="single" w:sz="4" w:space="0" w:color="auto"/>
              <w:bottom w:val="single" w:sz="4" w:space="0" w:color="auto"/>
              <w:right w:val="nil"/>
            </w:tcBorders>
            <w:hideMark/>
          </w:tcPr>
          <w:p w14:paraId="3CFD03EA" w14:textId="77777777" w:rsidR="00CD3540" w:rsidRDefault="00CD3540" w:rsidP="004527E9">
            <w:pPr>
              <w:spacing w:after="0" w:line="240" w:lineRule="auto"/>
              <w:rPr>
                <w:rFonts w:eastAsia="Times New Roman" w:cs="Times New Roman"/>
                <w:color w:val="000000"/>
              </w:rPr>
            </w:pPr>
            <w:r>
              <w:rPr>
                <w:color w:val="000000"/>
              </w:rPr>
              <w:lastRenderedPageBreak/>
              <w:t>Clus1</w:t>
            </w:r>
          </w:p>
        </w:tc>
        <w:tc>
          <w:tcPr>
            <w:tcW w:w="4257" w:type="pct"/>
            <w:tcBorders>
              <w:top w:val="single" w:sz="4" w:space="0" w:color="auto"/>
              <w:left w:val="nil"/>
              <w:bottom w:val="single" w:sz="4" w:space="0" w:color="auto"/>
              <w:right w:val="single" w:sz="4" w:space="0" w:color="auto"/>
            </w:tcBorders>
            <w:hideMark/>
          </w:tcPr>
          <w:p w14:paraId="518BFA47" w14:textId="30BAA36D" w:rsidR="00CD3540" w:rsidRDefault="00CD3540" w:rsidP="004527E9">
            <w:pPr>
              <w:spacing w:after="0" w:line="240" w:lineRule="auto"/>
              <w:rPr>
                <w:rFonts w:eastAsia="Times New Roman" w:cs="Times New Roman"/>
                <w:color w:val="000000"/>
              </w:rPr>
            </w:pPr>
            <w:r>
              <w:rPr>
                <w:color w:val="000000"/>
              </w:rPr>
              <w:t>First diary-clustering parameter</w:t>
            </w:r>
            <w:r w:rsidR="0080075D">
              <w:rPr>
                <w:color w:val="000000"/>
              </w:rPr>
              <w:t>.</w:t>
            </w:r>
            <w:r w:rsidR="00F75DB2">
              <w:rPr>
                <w:color w:val="000000"/>
              </w:rPr>
              <w:t xml:space="preserve"> </w:t>
            </w:r>
            <w:r w:rsidR="0080075D">
              <w:rPr>
                <w:color w:val="000000"/>
              </w:rPr>
              <w:t>Not used in these runs.</w:t>
            </w:r>
          </w:p>
        </w:tc>
      </w:tr>
      <w:tr w:rsidR="00CD3540" w14:paraId="600333AD" w14:textId="77777777" w:rsidTr="00CD3540">
        <w:trPr>
          <w:cantSplit/>
        </w:trPr>
        <w:tc>
          <w:tcPr>
            <w:tcW w:w="743" w:type="pct"/>
            <w:tcBorders>
              <w:top w:val="single" w:sz="4" w:space="0" w:color="auto"/>
              <w:left w:val="single" w:sz="4" w:space="0" w:color="auto"/>
              <w:bottom w:val="single" w:sz="4" w:space="0" w:color="auto"/>
              <w:right w:val="nil"/>
            </w:tcBorders>
            <w:hideMark/>
          </w:tcPr>
          <w:p w14:paraId="74FDB344" w14:textId="77777777" w:rsidR="00CD3540" w:rsidRDefault="00CD3540" w:rsidP="004527E9">
            <w:pPr>
              <w:spacing w:after="0" w:line="240" w:lineRule="auto"/>
              <w:rPr>
                <w:rFonts w:eastAsia="Times New Roman" w:cs="Times New Roman"/>
                <w:color w:val="000000"/>
              </w:rPr>
            </w:pPr>
            <w:r>
              <w:rPr>
                <w:color w:val="000000"/>
              </w:rPr>
              <w:t>Clus2</w:t>
            </w:r>
          </w:p>
        </w:tc>
        <w:tc>
          <w:tcPr>
            <w:tcW w:w="4257" w:type="pct"/>
            <w:tcBorders>
              <w:top w:val="single" w:sz="4" w:space="0" w:color="auto"/>
              <w:left w:val="nil"/>
              <w:bottom w:val="single" w:sz="4" w:space="0" w:color="auto"/>
              <w:right w:val="single" w:sz="4" w:space="0" w:color="auto"/>
            </w:tcBorders>
            <w:hideMark/>
          </w:tcPr>
          <w:p w14:paraId="43D3404C" w14:textId="71D23C88" w:rsidR="00CD3540" w:rsidRDefault="00CD3540" w:rsidP="004527E9">
            <w:pPr>
              <w:spacing w:after="0" w:line="240" w:lineRule="auto"/>
              <w:rPr>
                <w:rFonts w:eastAsia="Times New Roman" w:cs="Times New Roman"/>
                <w:color w:val="000000"/>
              </w:rPr>
            </w:pPr>
            <w:r>
              <w:rPr>
                <w:color w:val="000000"/>
              </w:rPr>
              <w:t>Second diary-clustering parameter</w:t>
            </w:r>
            <w:r w:rsidR="0080075D">
              <w:rPr>
                <w:color w:val="000000"/>
              </w:rPr>
              <w:t>.</w:t>
            </w:r>
            <w:r w:rsidR="00F75DB2">
              <w:rPr>
                <w:color w:val="000000"/>
              </w:rPr>
              <w:t xml:space="preserve"> </w:t>
            </w:r>
            <w:r w:rsidR="0080075D">
              <w:rPr>
                <w:color w:val="000000"/>
              </w:rPr>
              <w:t>Not used in these runs.</w:t>
            </w:r>
          </w:p>
        </w:tc>
      </w:tr>
      <w:tr w:rsidR="00CD3540" w14:paraId="3104DDAD" w14:textId="77777777" w:rsidTr="00CD3540">
        <w:trPr>
          <w:cantSplit/>
        </w:trPr>
        <w:tc>
          <w:tcPr>
            <w:tcW w:w="743" w:type="pct"/>
            <w:tcBorders>
              <w:top w:val="single" w:sz="4" w:space="0" w:color="auto"/>
              <w:left w:val="single" w:sz="4" w:space="0" w:color="auto"/>
              <w:bottom w:val="single" w:sz="4" w:space="0" w:color="auto"/>
              <w:right w:val="nil"/>
            </w:tcBorders>
            <w:hideMark/>
          </w:tcPr>
          <w:p w14:paraId="75E25D9B" w14:textId="77777777" w:rsidR="00CD3540" w:rsidRDefault="00CD3540" w:rsidP="004527E9">
            <w:pPr>
              <w:spacing w:after="0" w:line="240" w:lineRule="auto"/>
              <w:rPr>
                <w:rFonts w:eastAsia="Times New Roman" w:cs="Times New Roman"/>
                <w:color w:val="000000"/>
              </w:rPr>
            </w:pPr>
            <w:r>
              <w:rPr>
                <w:color w:val="000000"/>
              </w:rPr>
              <w:t>MP1</w:t>
            </w:r>
          </w:p>
        </w:tc>
        <w:tc>
          <w:tcPr>
            <w:tcW w:w="4257" w:type="pct"/>
            <w:tcBorders>
              <w:top w:val="single" w:sz="4" w:space="0" w:color="auto"/>
              <w:left w:val="nil"/>
              <w:bottom w:val="single" w:sz="4" w:space="0" w:color="auto"/>
              <w:right w:val="single" w:sz="4" w:space="0" w:color="auto"/>
            </w:tcBorders>
            <w:hideMark/>
          </w:tcPr>
          <w:p w14:paraId="082DFF18" w14:textId="1DBA4BBD" w:rsidR="00CD3540" w:rsidRDefault="00CD3540" w:rsidP="004527E9">
            <w:pPr>
              <w:spacing w:after="0" w:line="240" w:lineRule="auto"/>
              <w:rPr>
                <w:rFonts w:eastAsia="Times New Roman" w:cs="Times New Roman"/>
                <w:color w:val="000000"/>
              </w:rPr>
            </w:pPr>
            <w:r>
              <w:rPr>
                <w:color w:val="000000"/>
              </w:rPr>
              <w:t>AER inside residence</w:t>
            </w:r>
            <w:r w:rsidR="0080075D">
              <w:rPr>
                <w:color w:val="000000"/>
              </w:rPr>
              <w:t>.</w:t>
            </w:r>
            <w:r w:rsidR="00F75DB2">
              <w:rPr>
                <w:color w:val="000000"/>
              </w:rPr>
              <w:t xml:space="preserve"> </w:t>
            </w:r>
            <w:r w:rsidR="00626F8A">
              <w:rPr>
                <w:color w:val="000000"/>
              </w:rPr>
              <w:t>AER</w:t>
            </w:r>
            <w:r w:rsidR="0080075D">
              <w:rPr>
                <w:color w:val="000000"/>
              </w:rPr>
              <w:t xml:space="preserve"> between inside the home and the outdoor air.</w:t>
            </w:r>
          </w:p>
        </w:tc>
      </w:tr>
      <w:tr w:rsidR="00CD3540" w14:paraId="3DB230AB" w14:textId="77777777" w:rsidTr="00CD3540">
        <w:trPr>
          <w:cantSplit/>
        </w:trPr>
        <w:tc>
          <w:tcPr>
            <w:tcW w:w="743" w:type="pct"/>
            <w:tcBorders>
              <w:top w:val="single" w:sz="4" w:space="0" w:color="auto"/>
              <w:left w:val="single" w:sz="4" w:space="0" w:color="auto"/>
              <w:bottom w:val="single" w:sz="4" w:space="0" w:color="auto"/>
              <w:right w:val="nil"/>
            </w:tcBorders>
            <w:hideMark/>
          </w:tcPr>
          <w:p w14:paraId="22B8F0D1" w14:textId="77777777" w:rsidR="00CD3540" w:rsidRDefault="00CD3540" w:rsidP="004527E9">
            <w:pPr>
              <w:spacing w:after="0" w:line="240" w:lineRule="auto"/>
              <w:rPr>
                <w:rFonts w:eastAsia="Times New Roman" w:cs="Times New Roman"/>
                <w:color w:val="000000"/>
              </w:rPr>
            </w:pPr>
            <w:r>
              <w:rPr>
                <w:color w:val="000000"/>
              </w:rPr>
              <w:t>MP2</w:t>
            </w:r>
          </w:p>
        </w:tc>
        <w:tc>
          <w:tcPr>
            <w:tcW w:w="4257" w:type="pct"/>
            <w:tcBorders>
              <w:top w:val="single" w:sz="4" w:space="0" w:color="auto"/>
              <w:left w:val="nil"/>
              <w:bottom w:val="single" w:sz="4" w:space="0" w:color="auto"/>
              <w:right w:val="single" w:sz="4" w:space="0" w:color="auto"/>
            </w:tcBorders>
            <w:hideMark/>
          </w:tcPr>
          <w:p w14:paraId="2BFB59E5" w14:textId="0EF848D0" w:rsidR="00CD3540" w:rsidRDefault="00CD3540" w:rsidP="004527E9">
            <w:pPr>
              <w:spacing w:after="0" w:line="240" w:lineRule="auto"/>
              <w:rPr>
                <w:rFonts w:eastAsia="Times New Roman" w:cs="Times New Roman"/>
                <w:color w:val="000000"/>
              </w:rPr>
            </w:pPr>
            <w:r>
              <w:rPr>
                <w:color w:val="000000"/>
              </w:rPr>
              <w:t>AER inside office buildings or hospitals</w:t>
            </w:r>
            <w:r w:rsidR="00E77824">
              <w:rPr>
                <w:color w:val="000000"/>
              </w:rPr>
              <w:t>.</w:t>
            </w:r>
            <w:r w:rsidR="00F75DB2">
              <w:rPr>
                <w:color w:val="000000"/>
              </w:rPr>
              <w:t xml:space="preserve"> </w:t>
            </w:r>
            <w:r w:rsidR="006B29C3">
              <w:rPr>
                <w:color w:val="000000"/>
              </w:rPr>
              <w:t>AER</w:t>
            </w:r>
            <w:r w:rsidR="00E77824">
              <w:rPr>
                <w:color w:val="000000"/>
              </w:rPr>
              <w:t xml:space="preserve"> between inside large office-like work buildings and the outdoor air.</w:t>
            </w:r>
          </w:p>
        </w:tc>
      </w:tr>
      <w:tr w:rsidR="00CD3540" w14:paraId="647BEFEE" w14:textId="77777777" w:rsidTr="00CD3540">
        <w:trPr>
          <w:cantSplit/>
        </w:trPr>
        <w:tc>
          <w:tcPr>
            <w:tcW w:w="743" w:type="pct"/>
            <w:tcBorders>
              <w:top w:val="single" w:sz="4" w:space="0" w:color="auto"/>
              <w:left w:val="single" w:sz="4" w:space="0" w:color="auto"/>
              <w:bottom w:val="single" w:sz="4" w:space="0" w:color="auto"/>
              <w:right w:val="nil"/>
            </w:tcBorders>
            <w:hideMark/>
          </w:tcPr>
          <w:p w14:paraId="7801E46A" w14:textId="77777777" w:rsidR="00CD3540" w:rsidRDefault="00CD3540" w:rsidP="004527E9">
            <w:pPr>
              <w:spacing w:after="0" w:line="240" w:lineRule="auto"/>
              <w:rPr>
                <w:rFonts w:eastAsia="Times New Roman" w:cs="Times New Roman"/>
                <w:color w:val="000000"/>
              </w:rPr>
            </w:pPr>
            <w:r>
              <w:rPr>
                <w:color w:val="000000"/>
              </w:rPr>
              <w:t>MP3</w:t>
            </w:r>
          </w:p>
        </w:tc>
        <w:tc>
          <w:tcPr>
            <w:tcW w:w="4257" w:type="pct"/>
            <w:tcBorders>
              <w:top w:val="single" w:sz="4" w:space="0" w:color="auto"/>
              <w:left w:val="nil"/>
              <w:bottom w:val="single" w:sz="4" w:space="0" w:color="auto"/>
              <w:right w:val="single" w:sz="4" w:space="0" w:color="auto"/>
            </w:tcBorders>
            <w:hideMark/>
          </w:tcPr>
          <w:p w14:paraId="7BA49D9B" w14:textId="660DFB0C" w:rsidR="00CD3540" w:rsidRDefault="00CD3540" w:rsidP="004527E9">
            <w:pPr>
              <w:spacing w:after="0" w:line="240" w:lineRule="auto"/>
              <w:rPr>
                <w:rFonts w:eastAsia="Times New Roman" w:cs="Times New Roman"/>
                <w:color w:val="000000"/>
              </w:rPr>
            </w:pPr>
            <w:r>
              <w:rPr>
                <w:color w:val="000000"/>
              </w:rPr>
              <w:t>AER inside schools</w:t>
            </w:r>
            <w:r w:rsidR="00E77824">
              <w:rPr>
                <w:color w:val="000000"/>
              </w:rPr>
              <w:t>.</w:t>
            </w:r>
            <w:r w:rsidR="00F75DB2">
              <w:rPr>
                <w:color w:val="000000"/>
              </w:rPr>
              <w:t xml:space="preserve"> </w:t>
            </w:r>
            <w:r w:rsidR="006B29C3">
              <w:rPr>
                <w:color w:val="000000"/>
              </w:rPr>
              <w:t xml:space="preserve">AER </w:t>
            </w:r>
            <w:r w:rsidR="00E77824">
              <w:rPr>
                <w:color w:val="000000"/>
              </w:rPr>
              <w:t>between inside school buildings and the outdoor air.</w:t>
            </w:r>
          </w:p>
        </w:tc>
      </w:tr>
      <w:tr w:rsidR="00CD3540" w14:paraId="766147DC" w14:textId="77777777" w:rsidTr="00CD3540">
        <w:trPr>
          <w:cantSplit/>
        </w:trPr>
        <w:tc>
          <w:tcPr>
            <w:tcW w:w="743" w:type="pct"/>
            <w:tcBorders>
              <w:top w:val="single" w:sz="4" w:space="0" w:color="auto"/>
              <w:left w:val="single" w:sz="4" w:space="0" w:color="auto"/>
              <w:bottom w:val="single" w:sz="4" w:space="0" w:color="auto"/>
              <w:right w:val="nil"/>
            </w:tcBorders>
            <w:hideMark/>
          </w:tcPr>
          <w:p w14:paraId="01B073DA" w14:textId="77777777" w:rsidR="00CD3540" w:rsidRDefault="00CD3540" w:rsidP="004527E9">
            <w:pPr>
              <w:spacing w:after="0" w:line="240" w:lineRule="auto"/>
              <w:rPr>
                <w:rFonts w:eastAsia="Times New Roman" w:cs="Times New Roman"/>
                <w:color w:val="000000"/>
              </w:rPr>
            </w:pPr>
            <w:r>
              <w:rPr>
                <w:color w:val="000000"/>
              </w:rPr>
              <w:t>MP4</w:t>
            </w:r>
          </w:p>
        </w:tc>
        <w:tc>
          <w:tcPr>
            <w:tcW w:w="4257" w:type="pct"/>
            <w:tcBorders>
              <w:top w:val="single" w:sz="4" w:space="0" w:color="auto"/>
              <w:left w:val="nil"/>
              <w:bottom w:val="single" w:sz="4" w:space="0" w:color="auto"/>
              <w:right w:val="single" w:sz="4" w:space="0" w:color="auto"/>
            </w:tcBorders>
            <w:hideMark/>
          </w:tcPr>
          <w:p w14:paraId="6959255F" w14:textId="4164F0FF" w:rsidR="00CD3540" w:rsidRDefault="00CD3540" w:rsidP="004527E9">
            <w:pPr>
              <w:spacing w:after="0" w:line="240" w:lineRule="auto"/>
              <w:rPr>
                <w:rFonts w:eastAsia="Times New Roman" w:cs="Times New Roman"/>
                <w:color w:val="000000"/>
              </w:rPr>
            </w:pPr>
            <w:r>
              <w:rPr>
                <w:color w:val="000000"/>
              </w:rPr>
              <w:t>AER inside stores</w:t>
            </w:r>
            <w:r w:rsidR="00E77824">
              <w:rPr>
                <w:color w:val="000000"/>
              </w:rPr>
              <w:t>.</w:t>
            </w:r>
            <w:r w:rsidR="00F75DB2">
              <w:rPr>
                <w:color w:val="000000"/>
              </w:rPr>
              <w:t xml:space="preserve"> </w:t>
            </w:r>
            <w:r w:rsidR="006B29C3">
              <w:rPr>
                <w:color w:val="000000"/>
              </w:rPr>
              <w:t>AER</w:t>
            </w:r>
            <w:r w:rsidR="00E77824">
              <w:rPr>
                <w:color w:val="000000"/>
              </w:rPr>
              <w:t xml:space="preserve"> between inside stores and the outdoor air.</w:t>
            </w:r>
          </w:p>
        </w:tc>
      </w:tr>
      <w:tr w:rsidR="00CD3540" w14:paraId="3767C715" w14:textId="77777777" w:rsidTr="00CD3540">
        <w:trPr>
          <w:cantSplit/>
        </w:trPr>
        <w:tc>
          <w:tcPr>
            <w:tcW w:w="743" w:type="pct"/>
            <w:tcBorders>
              <w:top w:val="single" w:sz="4" w:space="0" w:color="auto"/>
              <w:left w:val="single" w:sz="4" w:space="0" w:color="auto"/>
              <w:bottom w:val="single" w:sz="4" w:space="0" w:color="auto"/>
              <w:right w:val="nil"/>
            </w:tcBorders>
            <w:hideMark/>
          </w:tcPr>
          <w:p w14:paraId="0D0EBBB6" w14:textId="77777777" w:rsidR="00CD3540" w:rsidRDefault="00CD3540" w:rsidP="004527E9">
            <w:pPr>
              <w:spacing w:after="0" w:line="240" w:lineRule="auto"/>
              <w:rPr>
                <w:rFonts w:eastAsia="Times New Roman" w:cs="Times New Roman"/>
                <w:color w:val="000000"/>
              </w:rPr>
            </w:pPr>
            <w:r>
              <w:rPr>
                <w:color w:val="000000"/>
              </w:rPr>
              <w:t>MP5</w:t>
            </w:r>
          </w:p>
        </w:tc>
        <w:tc>
          <w:tcPr>
            <w:tcW w:w="4257" w:type="pct"/>
            <w:tcBorders>
              <w:top w:val="single" w:sz="4" w:space="0" w:color="auto"/>
              <w:left w:val="nil"/>
              <w:bottom w:val="single" w:sz="4" w:space="0" w:color="auto"/>
              <w:right w:val="single" w:sz="4" w:space="0" w:color="auto"/>
            </w:tcBorders>
            <w:hideMark/>
          </w:tcPr>
          <w:p w14:paraId="0943E11B" w14:textId="587E4738" w:rsidR="00CD3540" w:rsidRDefault="00CD3540" w:rsidP="004527E9">
            <w:pPr>
              <w:spacing w:after="0" w:line="240" w:lineRule="auto"/>
              <w:rPr>
                <w:rFonts w:eastAsia="Times New Roman" w:cs="Times New Roman"/>
                <w:color w:val="000000"/>
              </w:rPr>
            </w:pPr>
            <w:r>
              <w:rPr>
                <w:color w:val="000000"/>
              </w:rPr>
              <w:t>AER inside restaurants</w:t>
            </w:r>
            <w:r w:rsidR="00E77824">
              <w:rPr>
                <w:color w:val="000000"/>
              </w:rPr>
              <w:t>.</w:t>
            </w:r>
            <w:r w:rsidR="00F75DB2">
              <w:rPr>
                <w:color w:val="000000"/>
              </w:rPr>
              <w:t xml:space="preserve"> </w:t>
            </w:r>
            <w:r w:rsidR="006B29C3">
              <w:rPr>
                <w:color w:val="000000"/>
              </w:rPr>
              <w:t>AER</w:t>
            </w:r>
            <w:r w:rsidR="00E77824">
              <w:rPr>
                <w:color w:val="000000"/>
              </w:rPr>
              <w:t xml:space="preserve"> between inside restaurants and the outdoor air.</w:t>
            </w:r>
          </w:p>
        </w:tc>
      </w:tr>
      <w:tr w:rsidR="00CD3540" w14:paraId="1C3416AC" w14:textId="77777777" w:rsidTr="00CD3540">
        <w:trPr>
          <w:cantSplit/>
        </w:trPr>
        <w:tc>
          <w:tcPr>
            <w:tcW w:w="743" w:type="pct"/>
            <w:tcBorders>
              <w:top w:val="single" w:sz="4" w:space="0" w:color="auto"/>
              <w:left w:val="single" w:sz="4" w:space="0" w:color="auto"/>
              <w:bottom w:val="single" w:sz="4" w:space="0" w:color="auto"/>
              <w:right w:val="nil"/>
            </w:tcBorders>
            <w:hideMark/>
          </w:tcPr>
          <w:p w14:paraId="234D2FA5" w14:textId="77777777" w:rsidR="00CD3540" w:rsidRDefault="00CD3540" w:rsidP="004527E9">
            <w:pPr>
              <w:spacing w:after="0" w:line="240" w:lineRule="auto"/>
              <w:rPr>
                <w:rFonts w:eastAsia="Times New Roman" w:cs="Times New Roman"/>
                <w:color w:val="000000"/>
              </w:rPr>
            </w:pPr>
            <w:r>
              <w:rPr>
                <w:color w:val="000000"/>
              </w:rPr>
              <w:t>MP6</w:t>
            </w:r>
          </w:p>
        </w:tc>
        <w:tc>
          <w:tcPr>
            <w:tcW w:w="4257" w:type="pct"/>
            <w:tcBorders>
              <w:top w:val="single" w:sz="4" w:space="0" w:color="auto"/>
              <w:left w:val="nil"/>
              <w:bottom w:val="single" w:sz="4" w:space="0" w:color="auto"/>
              <w:right w:val="single" w:sz="4" w:space="0" w:color="auto"/>
            </w:tcBorders>
            <w:hideMark/>
          </w:tcPr>
          <w:p w14:paraId="63299D90" w14:textId="7F7F0E59" w:rsidR="00CD3540" w:rsidRDefault="006B29C3" w:rsidP="004527E9">
            <w:pPr>
              <w:spacing w:after="0" w:line="240" w:lineRule="auto"/>
              <w:rPr>
                <w:rFonts w:eastAsia="Times New Roman" w:cs="Times New Roman"/>
                <w:color w:val="000000"/>
              </w:rPr>
            </w:pPr>
            <w:r>
              <w:rPr>
                <w:color w:val="000000"/>
              </w:rPr>
              <w:t>Decay rate (</w:t>
            </w:r>
            <w:r w:rsidR="00CD3540">
              <w:rPr>
                <w:color w:val="000000"/>
              </w:rPr>
              <w:t>DE</w:t>
            </w:r>
            <w:r>
              <w:rPr>
                <w:color w:val="000000"/>
              </w:rPr>
              <w:t>)</w:t>
            </w:r>
            <w:r w:rsidR="00CD3540">
              <w:rPr>
                <w:color w:val="000000"/>
              </w:rPr>
              <w:t xml:space="preserve"> inside residence</w:t>
            </w:r>
            <w:r w:rsidR="00E77824">
              <w:rPr>
                <w:color w:val="000000"/>
              </w:rPr>
              <w:t>.</w:t>
            </w:r>
            <w:r w:rsidR="00F75DB2">
              <w:rPr>
                <w:color w:val="000000"/>
              </w:rPr>
              <w:t xml:space="preserve"> </w:t>
            </w:r>
            <w:r>
              <w:rPr>
                <w:color w:val="000000"/>
              </w:rPr>
              <w:t>O</w:t>
            </w:r>
            <w:r w:rsidR="00E77824">
              <w:rPr>
                <w:color w:val="000000"/>
              </w:rPr>
              <w:t>zone loss rate to chemical reactions inside the home.</w:t>
            </w:r>
          </w:p>
        </w:tc>
      </w:tr>
      <w:tr w:rsidR="00CD3540" w14:paraId="0C315738" w14:textId="77777777" w:rsidTr="00CD3540">
        <w:trPr>
          <w:cantSplit/>
        </w:trPr>
        <w:tc>
          <w:tcPr>
            <w:tcW w:w="743" w:type="pct"/>
            <w:tcBorders>
              <w:top w:val="single" w:sz="4" w:space="0" w:color="auto"/>
              <w:left w:val="single" w:sz="4" w:space="0" w:color="auto"/>
              <w:bottom w:val="single" w:sz="4" w:space="0" w:color="auto"/>
              <w:right w:val="nil"/>
            </w:tcBorders>
            <w:hideMark/>
          </w:tcPr>
          <w:p w14:paraId="15567EC8" w14:textId="77777777" w:rsidR="00CD3540" w:rsidRDefault="00CD3540" w:rsidP="004527E9">
            <w:pPr>
              <w:spacing w:after="0" w:line="240" w:lineRule="auto"/>
              <w:rPr>
                <w:rFonts w:eastAsia="Times New Roman" w:cs="Times New Roman"/>
                <w:color w:val="000000"/>
              </w:rPr>
            </w:pPr>
            <w:r>
              <w:rPr>
                <w:color w:val="000000"/>
              </w:rPr>
              <w:t>MP7</w:t>
            </w:r>
          </w:p>
        </w:tc>
        <w:tc>
          <w:tcPr>
            <w:tcW w:w="4257" w:type="pct"/>
            <w:tcBorders>
              <w:top w:val="single" w:sz="4" w:space="0" w:color="auto"/>
              <w:left w:val="nil"/>
              <w:bottom w:val="single" w:sz="4" w:space="0" w:color="auto"/>
              <w:right w:val="single" w:sz="4" w:space="0" w:color="auto"/>
            </w:tcBorders>
            <w:hideMark/>
          </w:tcPr>
          <w:p w14:paraId="324A7E46" w14:textId="485678D3" w:rsidR="00CD3540" w:rsidRDefault="00CD3540" w:rsidP="004527E9">
            <w:pPr>
              <w:spacing w:after="0" w:line="240" w:lineRule="auto"/>
              <w:rPr>
                <w:rFonts w:eastAsia="Times New Roman" w:cs="Times New Roman"/>
                <w:color w:val="000000"/>
              </w:rPr>
            </w:pPr>
            <w:r>
              <w:rPr>
                <w:color w:val="000000"/>
              </w:rPr>
              <w:t>DE inside office buildings or hospitals</w:t>
            </w:r>
            <w:r w:rsidR="00E77824">
              <w:rPr>
                <w:color w:val="000000"/>
              </w:rPr>
              <w:t>.</w:t>
            </w:r>
            <w:r w:rsidR="00F75DB2">
              <w:rPr>
                <w:color w:val="000000"/>
              </w:rPr>
              <w:t xml:space="preserve"> </w:t>
            </w:r>
            <w:r w:rsidR="006B29C3">
              <w:rPr>
                <w:color w:val="000000"/>
              </w:rPr>
              <w:t>O</w:t>
            </w:r>
            <w:r w:rsidR="00E77824">
              <w:rPr>
                <w:color w:val="000000"/>
              </w:rPr>
              <w:t>zone loss rate inside offices.</w:t>
            </w:r>
          </w:p>
        </w:tc>
      </w:tr>
      <w:tr w:rsidR="00CD3540" w14:paraId="68208758" w14:textId="77777777" w:rsidTr="00CD3540">
        <w:trPr>
          <w:cantSplit/>
        </w:trPr>
        <w:tc>
          <w:tcPr>
            <w:tcW w:w="743" w:type="pct"/>
            <w:tcBorders>
              <w:top w:val="single" w:sz="4" w:space="0" w:color="auto"/>
              <w:left w:val="single" w:sz="4" w:space="0" w:color="auto"/>
              <w:bottom w:val="single" w:sz="4" w:space="0" w:color="auto"/>
              <w:right w:val="nil"/>
            </w:tcBorders>
            <w:hideMark/>
          </w:tcPr>
          <w:p w14:paraId="5BEBB6CA" w14:textId="77777777" w:rsidR="00CD3540" w:rsidRDefault="00CD3540" w:rsidP="004527E9">
            <w:pPr>
              <w:spacing w:after="0" w:line="240" w:lineRule="auto"/>
              <w:rPr>
                <w:rFonts w:eastAsia="Times New Roman" w:cs="Times New Roman"/>
                <w:color w:val="000000"/>
              </w:rPr>
            </w:pPr>
            <w:r>
              <w:rPr>
                <w:color w:val="000000"/>
              </w:rPr>
              <w:t>MP8</w:t>
            </w:r>
          </w:p>
        </w:tc>
        <w:tc>
          <w:tcPr>
            <w:tcW w:w="4257" w:type="pct"/>
            <w:tcBorders>
              <w:top w:val="single" w:sz="4" w:space="0" w:color="auto"/>
              <w:left w:val="nil"/>
              <w:bottom w:val="single" w:sz="4" w:space="0" w:color="auto"/>
              <w:right w:val="single" w:sz="4" w:space="0" w:color="auto"/>
            </w:tcBorders>
            <w:hideMark/>
          </w:tcPr>
          <w:p w14:paraId="7CD04D1A" w14:textId="3866004F" w:rsidR="00CD3540" w:rsidRDefault="00CD3540" w:rsidP="004527E9">
            <w:pPr>
              <w:spacing w:after="0" w:line="240" w:lineRule="auto"/>
              <w:rPr>
                <w:rFonts w:eastAsia="Times New Roman" w:cs="Times New Roman"/>
                <w:color w:val="000000"/>
              </w:rPr>
            </w:pPr>
            <w:r>
              <w:rPr>
                <w:color w:val="000000"/>
              </w:rPr>
              <w:t>DE inside schools</w:t>
            </w:r>
            <w:r w:rsidR="00E77824">
              <w:rPr>
                <w:color w:val="000000"/>
              </w:rPr>
              <w:t>.</w:t>
            </w:r>
            <w:r w:rsidR="00F75DB2">
              <w:rPr>
                <w:color w:val="000000"/>
              </w:rPr>
              <w:t xml:space="preserve"> </w:t>
            </w:r>
            <w:r w:rsidR="006B29C3">
              <w:rPr>
                <w:color w:val="000000"/>
              </w:rPr>
              <w:t>O</w:t>
            </w:r>
            <w:r w:rsidR="00E77824">
              <w:rPr>
                <w:color w:val="000000"/>
              </w:rPr>
              <w:t>zone loss rate inside schools.</w:t>
            </w:r>
          </w:p>
        </w:tc>
      </w:tr>
      <w:tr w:rsidR="00CD3540" w14:paraId="24CC5C6A" w14:textId="77777777" w:rsidTr="00CD3540">
        <w:trPr>
          <w:cantSplit/>
        </w:trPr>
        <w:tc>
          <w:tcPr>
            <w:tcW w:w="743" w:type="pct"/>
            <w:tcBorders>
              <w:top w:val="single" w:sz="4" w:space="0" w:color="auto"/>
              <w:left w:val="single" w:sz="4" w:space="0" w:color="auto"/>
              <w:bottom w:val="single" w:sz="4" w:space="0" w:color="auto"/>
              <w:right w:val="nil"/>
            </w:tcBorders>
            <w:hideMark/>
          </w:tcPr>
          <w:p w14:paraId="42F5224C" w14:textId="77777777" w:rsidR="00CD3540" w:rsidRDefault="00CD3540" w:rsidP="004527E9">
            <w:pPr>
              <w:spacing w:after="0" w:line="240" w:lineRule="auto"/>
              <w:rPr>
                <w:rFonts w:eastAsia="Times New Roman" w:cs="Times New Roman"/>
                <w:color w:val="000000"/>
              </w:rPr>
            </w:pPr>
            <w:r>
              <w:rPr>
                <w:color w:val="000000"/>
              </w:rPr>
              <w:t>MP9</w:t>
            </w:r>
          </w:p>
        </w:tc>
        <w:tc>
          <w:tcPr>
            <w:tcW w:w="4257" w:type="pct"/>
            <w:tcBorders>
              <w:top w:val="single" w:sz="4" w:space="0" w:color="auto"/>
              <w:left w:val="nil"/>
              <w:bottom w:val="single" w:sz="4" w:space="0" w:color="auto"/>
              <w:right w:val="single" w:sz="4" w:space="0" w:color="auto"/>
            </w:tcBorders>
            <w:hideMark/>
          </w:tcPr>
          <w:p w14:paraId="51318397" w14:textId="3C269F61" w:rsidR="00CD3540" w:rsidRDefault="00CD3540" w:rsidP="004527E9">
            <w:pPr>
              <w:spacing w:after="0" w:line="240" w:lineRule="auto"/>
              <w:rPr>
                <w:rFonts w:eastAsia="Times New Roman" w:cs="Times New Roman"/>
                <w:color w:val="000000"/>
              </w:rPr>
            </w:pPr>
            <w:r>
              <w:rPr>
                <w:color w:val="000000"/>
              </w:rPr>
              <w:t>DE inside stores</w:t>
            </w:r>
            <w:r w:rsidR="00E77824">
              <w:rPr>
                <w:color w:val="000000"/>
              </w:rPr>
              <w:t>.</w:t>
            </w:r>
            <w:r w:rsidR="00F75DB2">
              <w:rPr>
                <w:color w:val="000000"/>
              </w:rPr>
              <w:t xml:space="preserve"> </w:t>
            </w:r>
            <w:r w:rsidR="006B29C3">
              <w:rPr>
                <w:color w:val="000000"/>
              </w:rPr>
              <w:t>O</w:t>
            </w:r>
            <w:r w:rsidR="00E77824">
              <w:rPr>
                <w:color w:val="000000"/>
              </w:rPr>
              <w:t>zone loss rate inside stores.</w:t>
            </w:r>
          </w:p>
        </w:tc>
      </w:tr>
      <w:tr w:rsidR="00CD3540" w14:paraId="5DD82A0B" w14:textId="77777777" w:rsidTr="00CD3540">
        <w:trPr>
          <w:cantSplit/>
        </w:trPr>
        <w:tc>
          <w:tcPr>
            <w:tcW w:w="743" w:type="pct"/>
            <w:tcBorders>
              <w:top w:val="single" w:sz="4" w:space="0" w:color="auto"/>
              <w:left w:val="single" w:sz="4" w:space="0" w:color="auto"/>
              <w:bottom w:val="single" w:sz="4" w:space="0" w:color="auto"/>
              <w:right w:val="nil"/>
            </w:tcBorders>
            <w:hideMark/>
          </w:tcPr>
          <w:p w14:paraId="4F02195C" w14:textId="77777777" w:rsidR="00CD3540" w:rsidRDefault="00CD3540" w:rsidP="004527E9">
            <w:pPr>
              <w:spacing w:after="0" w:line="240" w:lineRule="auto"/>
              <w:rPr>
                <w:rFonts w:eastAsia="Times New Roman" w:cs="Times New Roman"/>
                <w:color w:val="000000"/>
              </w:rPr>
            </w:pPr>
            <w:r>
              <w:rPr>
                <w:color w:val="000000"/>
              </w:rPr>
              <w:t>MP10</w:t>
            </w:r>
          </w:p>
        </w:tc>
        <w:tc>
          <w:tcPr>
            <w:tcW w:w="4257" w:type="pct"/>
            <w:tcBorders>
              <w:top w:val="single" w:sz="4" w:space="0" w:color="auto"/>
              <w:left w:val="nil"/>
              <w:bottom w:val="single" w:sz="4" w:space="0" w:color="auto"/>
              <w:right w:val="single" w:sz="4" w:space="0" w:color="auto"/>
            </w:tcBorders>
            <w:hideMark/>
          </w:tcPr>
          <w:p w14:paraId="1E93C9DF" w14:textId="30BD2D6C" w:rsidR="00CD3540" w:rsidRDefault="00CD3540" w:rsidP="004527E9">
            <w:pPr>
              <w:spacing w:after="0" w:line="240" w:lineRule="auto"/>
              <w:rPr>
                <w:rFonts w:eastAsia="Times New Roman" w:cs="Times New Roman"/>
                <w:color w:val="000000"/>
              </w:rPr>
            </w:pPr>
            <w:r>
              <w:rPr>
                <w:color w:val="000000"/>
              </w:rPr>
              <w:t>DE inside restaurants</w:t>
            </w:r>
            <w:r w:rsidR="00E77824">
              <w:rPr>
                <w:color w:val="000000"/>
              </w:rPr>
              <w:t>.</w:t>
            </w:r>
            <w:r w:rsidR="00F75DB2">
              <w:rPr>
                <w:color w:val="000000"/>
              </w:rPr>
              <w:t xml:space="preserve"> </w:t>
            </w:r>
            <w:r w:rsidR="006B29C3">
              <w:rPr>
                <w:color w:val="000000"/>
              </w:rPr>
              <w:t>O</w:t>
            </w:r>
            <w:r w:rsidR="00E77824">
              <w:rPr>
                <w:color w:val="000000"/>
              </w:rPr>
              <w:t>zone loss rate inside restaurants.</w:t>
            </w:r>
          </w:p>
        </w:tc>
      </w:tr>
      <w:tr w:rsidR="00CD3540" w14:paraId="784BCA31" w14:textId="77777777" w:rsidTr="00CD3540">
        <w:trPr>
          <w:cantSplit/>
        </w:trPr>
        <w:tc>
          <w:tcPr>
            <w:tcW w:w="743" w:type="pct"/>
            <w:tcBorders>
              <w:top w:val="single" w:sz="4" w:space="0" w:color="auto"/>
              <w:left w:val="single" w:sz="4" w:space="0" w:color="auto"/>
              <w:bottom w:val="single" w:sz="4" w:space="0" w:color="auto"/>
              <w:right w:val="nil"/>
            </w:tcBorders>
            <w:hideMark/>
          </w:tcPr>
          <w:p w14:paraId="48D1DB16" w14:textId="77777777" w:rsidR="00CD3540" w:rsidRDefault="00CD3540" w:rsidP="004527E9">
            <w:pPr>
              <w:spacing w:after="0" w:line="240" w:lineRule="auto"/>
              <w:rPr>
                <w:rFonts w:eastAsia="Times New Roman" w:cs="Times New Roman"/>
                <w:color w:val="000000"/>
              </w:rPr>
            </w:pPr>
            <w:r>
              <w:rPr>
                <w:color w:val="000000"/>
              </w:rPr>
              <w:t>MP11</w:t>
            </w:r>
          </w:p>
        </w:tc>
        <w:tc>
          <w:tcPr>
            <w:tcW w:w="4257" w:type="pct"/>
            <w:tcBorders>
              <w:top w:val="single" w:sz="4" w:space="0" w:color="auto"/>
              <w:left w:val="nil"/>
              <w:bottom w:val="single" w:sz="4" w:space="0" w:color="auto"/>
              <w:right w:val="single" w:sz="4" w:space="0" w:color="auto"/>
            </w:tcBorders>
            <w:hideMark/>
          </w:tcPr>
          <w:p w14:paraId="35CEB4D5" w14:textId="4354BFDD" w:rsidR="00CD3540" w:rsidRDefault="006B29C3" w:rsidP="004527E9">
            <w:pPr>
              <w:spacing w:after="0" w:line="240" w:lineRule="auto"/>
              <w:rPr>
                <w:rFonts w:eastAsia="Times New Roman" w:cs="Times New Roman"/>
                <w:color w:val="000000"/>
              </w:rPr>
            </w:pPr>
            <w:r>
              <w:rPr>
                <w:color w:val="000000"/>
              </w:rPr>
              <w:t>Proximity factor (</w:t>
            </w:r>
            <w:r w:rsidR="00CD3540">
              <w:rPr>
                <w:color w:val="000000"/>
              </w:rPr>
              <w:t>PR</w:t>
            </w:r>
            <w:r>
              <w:rPr>
                <w:color w:val="000000"/>
              </w:rPr>
              <w:t>)</w:t>
            </w:r>
            <w:r w:rsidR="00CD3540">
              <w:rPr>
                <w:color w:val="000000"/>
              </w:rPr>
              <w:t xml:space="preserve"> factor for residence</w:t>
            </w:r>
            <w:r w:rsidR="00E77824">
              <w:rPr>
                <w:color w:val="000000"/>
              </w:rPr>
              <w:t>.</w:t>
            </w:r>
            <w:r w:rsidR="00F75DB2">
              <w:rPr>
                <w:color w:val="000000"/>
              </w:rPr>
              <w:t xml:space="preserve"> </w:t>
            </w:r>
            <w:r w:rsidR="001F2C27">
              <w:rPr>
                <w:color w:val="000000"/>
              </w:rPr>
              <w:t>PR accounts for differences in ambient concentrations between the AQ district location (e.g., the monitor) and the residence.</w:t>
            </w:r>
          </w:p>
        </w:tc>
      </w:tr>
      <w:tr w:rsidR="00CD3540" w14:paraId="186D9383" w14:textId="77777777" w:rsidTr="00CD3540">
        <w:trPr>
          <w:cantSplit/>
        </w:trPr>
        <w:tc>
          <w:tcPr>
            <w:tcW w:w="743" w:type="pct"/>
            <w:tcBorders>
              <w:top w:val="single" w:sz="4" w:space="0" w:color="auto"/>
              <w:left w:val="single" w:sz="4" w:space="0" w:color="auto"/>
              <w:bottom w:val="single" w:sz="4" w:space="0" w:color="auto"/>
              <w:right w:val="nil"/>
            </w:tcBorders>
            <w:hideMark/>
          </w:tcPr>
          <w:p w14:paraId="0E98C10D" w14:textId="77777777" w:rsidR="00CD3540" w:rsidRDefault="00CD3540" w:rsidP="004527E9">
            <w:pPr>
              <w:spacing w:after="0" w:line="240" w:lineRule="auto"/>
              <w:rPr>
                <w:rFonts w:eastAsia="Times New Roman" w:cs="Times New Roman"/>
                <w:color w:val="000000"/>
              </w:rPr>
            </w:pPr>
            <w:r>
              <w:rPr>
                <w:color w:val="000000"/>
              </w:rPr>
              <w:t>MP12</w:t>
            </w:r>
          </w:p>
        </w:tc>
        <w:tc>
          <w:tcPr>
            <w:tcW w:w="4257" w:type="pct"/>
            <w:tcBorders>
              <w:top w:val="single" w:sz="4" w:space="0" w:color="auto"/>
              <w:left w:val="nil"/>
              <w:bottom w:val="single" w:sz="4" w:space="0" w:color="auto"/>
              <w:right w:val="single" w:sz="4" w:space="0" w:color="auto"/>
            </w:tcBorders>
            <w:hideMark/>
          </w:tcPr>
          <w:p w14:paraId="1532BDF5" w14:textId="25514DDD" w:rsidR="00CD3540" w:rsidRDefault="00CD3540" w:rsidP="004527E9">
            <w:pPr>
              <w:spacing w:after="0" w:line="240" w:lineRule="auto"/>
              <w:rPr>
                <w:rFonts w:eastAsia="Times New Roman" w:cs="Times New Roman"/>
                <w:color w:val="000000"/>
              </w:rPr>
            </w:pPr>
            <w:r>
              <w:rPr>
                <w:color w:val="000000"/>
              </w:rPr>
              <w:t>PR for office buildings or hospitals</w:t>
            </w:r>
            <w:r w:rsidR="00E77824">
              <w:rPr>
                <w:color w:val="000000"/>
              </w:rPr>
              <w:t>.</w:t>
            </w:r>
            <w:r w:rsidR="00F75DB2">
              <w:rPr>
                <w:color w:val="000000"/>
              </w:rPr>
              <w:t xml:space="preserve"> </w:t>
            </w:r>
          </w:p>
        </w:tc>
      </w:tr>
      <w:tr w:rsidR="00CD3540" w14:paraId="3B23E177" w14:textId="77777777" w:rsidTr="00CD3540">
        <w:trPr>
          <w:cantSplit/>
        </w:trPr>
        <w:tc>
          <w:tcPr>
            <w:tcW w:w="743" w:type="pct"/>
            <w:tcBorders>
              <w:top w:val="single" w:sz="4" w:space="0" w:color="auto"/>
              <w:left w:val="single" w:sz="4" w:space="0" w:color="auto"/>
              <w:bottom w:val="single" w:sz="4" w:space="0" w:color="auto"/>
              <w:right w:val="nil"/>
            </w:tcBorders>
            <w:hideMark/>
          </w:tcPr>
          <w:p w14:paraId="3EC0D132" w14:textId="77777777" w:rsidR="00CD3540" w:rsidRDefault="00CD3540" w:rsidP="004527E9">
            <w:pPr>
              <w:spacing w:after="0" w:line="240" w:lineRule="auto"/>
              <w:rPr>
                <w:rFonts w:eastAsia="Times New Roman" w:cs="Times New Roman"/>
                <w:color w:val="000000"/>
              </w:rPr>
            </w:pPr>
            <w:r>
              <w:rPr>
                <w:color w:val="000000"/>
              </w:rPr>
              <w:t>MP13</w:t>
            </w:r>
          </w:p>
        </w:tc>
        <w:tc>
          <w:tcPr>
            <w:tcW w:w="4257" w:type="pct"/>
            <w:tcBorders>
              <w:top w:val="single" w:sz="4" w:space="0" w:color="auto"/>
              <w:left w:val="nil"/>
              <w:bottom w:val="single" w:sz="4" w:space="0" w:color="auto"/>
              <w:right w:val="single" w:sz="4" w:space="0" w:color="auto"/>
            </w:tcBorders>
            <w:hideMark/>
          </w:tcPr>
          <w:p w14:paraId="06264562" w14:textId="112C825B" w:rsidR="00CD3540" w:rsidRDefault="00CD3540" w:rsidP="004527E9">
            <w:pPr>
              <w:spacing w:after="0" w:line="240" w:lineRule="auto"/>
              <w:rPr>
                <w:rFonts w:eastAsia="Times New Roman" w:cs="Times New Roman"/>
                <w:color w:val="000000"/>
              </w:rPr>
            </w:pPr>
            <w:r>
              <w:rPr>
                <w:color w:val="000000"/>
              </w:rPr>
              <w:t>PR for schools</w:t>
            </w:r>
            <w:r w:rsidR="00E77824">
              <w:rPr>
                <w:color w:val="000000"/>
              </w:rPr>
              <w:t>.</w:t>
            </w:r>
          </w:p>
        </w:tc>
      </w:tr>
      <w:tr w:rsidR="00CD3540" w14:paraId="1A0B48C0" w14:textId="77777777" w:rsidTr="00CD3540">
        <w:trPr>
          <w:cantSplit/>
        </w:trPr>
        <w:tc>
          <w:tcPr>
            <w:tcW w:w="743" w:type="pct"/>
            <w:tcBorders>
              <w:top w:val="single" w:sz="4" w:space="0" w:color="auto"/>
              <w:left w:val="single" w:sz="4" w:space="0" w:color="auto"/>
              <w:bottom w:val="single" w:sz="4" w:space="0" w:color="auto"/>
              <w:right w:val="nil"/>
            </w:tcBorders>
            <w:hideMark/>
          </w:tcPr>
          <w:p w14:paraId="6A8D561D" w14:textId="77777777" w:rsidR="00CD3540" w:rsidRDefault="00CD3540" w:rsidP="004527E9">
            <w:pPr>
              <w:spacing w:after="0" w:line="240" w:lineRule="auto"/>
              <w:rPr>
                <w:rFonts w:eastAsia="Times New Roman" w:cs="Times New Roman"/>
                <w:color w:val="000000"/>
              </w:rPr>
            </w:pPr>
            <w:r>
              <w:rPr>
                <w:color w:val="000000"/>
              </w:rPr>
              <w:t>MP14</w:t>
            </w:r>
          </w:p>
        </w:tc>
        <w:tc>
          <w:tcPr>
            <w:tcW w:w="4257" w:type="pct"/>
            <w:tcBorders>
              <w:top w:val="single" w:sz="4" w:space="0" w:color="auto"/>
              <w:left w:val="nil"/>
              <w:bottom w:val="single" w:sz="4" w:space="0" w:color="auto"/>
              <w:right w:val="single" w:sz="4" w:space="0" w:color="auto"/>
            </w:tcBorders>
            <w:hideMark/>
          </w:tcPr>
          <w:p w14:paraId="4B2D861A" w14:textId="73918F55" w:rsidR="00CD3540" w:rsidRDefault="00CD3540" w:rsidP="004527E9">
            <w:pPr>
              <w:spacing w:after="0" w:line="240" w:lineRule="auto"/>
              <w:rPr>
                <w:rFonts w:eastAsia="Times New Roman" w:cs="Times New Roman"/>
                <w:color w:val="000000"/>
              </w:rPr>
            </w:pPr>
            <w:r>
              <w:rPr>
                <w:color w:val="000000"/>
              </w:rPr>
              <w:t>PR for stores</w:t>
            </w:r>
            <w:r w:rsidR="00E77824">
              <w:rPr>
                <w:color w:val="000000"/>
              </w:rPr>
              <w:t>.</w:t>
            </w:r>
          </w:p>
        </w:tc>
      </w:tr>
      <w:tr w:rsidR="00CD3540" w14:paraId="74ECE1F6" w14:textId="77777777" w:rsidTr="00CD3540">
        <w:trPr>
          <w:cantSplit/>
        </w:trPr>
        <w:tc>
          <w:tcPr>
            <w:tcW w:w="743" w:type="pct"/>
            <w:tcBorders>
              <w:top w:val="single" w:sz="4" w:space="0" w:color="auto"/>
              <w:left w:val="single" w:sz="4" w:space="0" w:color="auto"/>
              <w:bottom w:val="single" w:sz="4" w:space="0" w:color="auto"/>
              <w:right w:val="nil"/>
            </w:tcBorders>
            <w:hideMark/>
          </w:tcPr>
          <w:p w14:paraId="3DF2AE6A" w14:textId="77777777" w:rsidR="00CD3540" w:rsidRDefault="00CD3540" w:rsidP="004527E9">
            <w:pPr>
              <w:spacing w:after="0" w:line="240" w:lineRule="auto"/>
              <w:rPr>
                <w:rFonts w:eastAsia="Times New Roman" w:cs="Times New Roman"/>
                <w:color w:val="000000"/>
              </w:rPr>
            </w:pPr>
            <w:r>
              <w:rPr>
                <w:color w:val="000000"/>
              </w:rPr>
              <w:t>MP15</w:t>
            </w:r>
          </w:p>
        </w:tc>
        <w:tc>
          <w:tcPr>
            <w:tcW w:w="4257" w:type="pct"/>
            <w:tcBorders>
              <w:top w:val="single" w:sz="4" w:space="0" w:color="auto"/>
              <w:left w:val="nil"/>
              <w:bottom w:val="single" w:sz="4" w:space="0" w:color="auto"/>
              <w:right w:val="single" w:sz="4" w:space="0" w:color="auto"/>
            </w:tcBorders>
            <w:hideMark/>
          </w:tcPr>
          <w:p w14:paraId="2219E8FC" w14:textId="291BD2C6" w:rsidR="00CD3540" w:rsidRDefault="00CD3540" w:rsidP="004527E9">
            <w:pPr>
              <w:spacing w:after="0" w:line="240" w:lineRule="auto"/>
              <w:rPr>
                <w:rFonts w:eastAsia="Times New Roman" w:cs="Times New Roman"/>
                <w:color w:val="000000"/>
              </w:rPr>
            </w:pPr>
            <w:r>
              <w:rPr>
                <w:color w:val="000000"/>
              </w:rPr>
              <w:t>PR for restaurants</w:t>
            </w:r>
            <w:r w:rsidR="00E77824">
              <w:rPr>
                <w:color w:val="000000"/>
              </w:rPr>
              <w:t>.</w:t>
            </w:r>
          </w:p>
        </w:tc>
      </w:tr>
      <w:tr w:rsidR="00CD3540" w14:paraId="077B61B5" w14:textId="77777777" w:rsidTr="00CD3540">
        <w:trPr>
          <w:cantSplit/>
        </w:trPr>
        <w:tc>
          <w:tcPr>
            <w:tcW w:w="743" w:type="pct"/>
            <w:tcBorders>
              <w:top w:val="single" w:sz="4" w:space="0" w:color="auto"/>
              <w:left w:val="single" w:sz="4" w:space="0" w:color="auto"/>
              <w:bottom w:val="single" w:sz="4" w:space="0" w:color="auto"/>
              <w:right w:val="nil"/>
            </w:tcBorders>
            <w:hideMark/>
          </w:tcPr>
          <w:p w14:paraId="3EA599AC" w14:textId="77777777" w:rsidR="00CD3540" w:rsidRDefault="00CD3540" w:rsidP="004527E9">
            <w:pPr>
              <w:spacing w:after="0" w:line="240" w:lineRule="auto"/>
              <w:rPr>
                <w:rFonts w:eastAsia="Times New Roman" w:cs="Times New Roman"/>
                <w:color w:val="000000"/>
              </w:rPr>
            </w:pPr>
            <w:r>
              <w:rPr>
                <w:color w:val="000000"/>
              </w:rPr>
              <w:t>MP16</w:t>
            </w:r>
          </w:p>
        </w:tc>
        <w:tc>
          <w:tcPr>
            <w:tcW w:w="4257" w:type="pct"/>
            <w:tcBorders>
              <w:top w:val="single" w:sz="4" w:space="0" w:color="auto"/>
              <w:left w:val="nil"/>
              <w:bottom w:val="single" w:sz="4" w:space="0" w:color="auto"/>
              <w:right w:val="single" w:sz="4" w:space="0" w:color="auto"/>
            </w:tcBorders>
            <w:hideMark/>
          </w:tcPr>
          <w:p w14:paraId="72052656" w14:textId="599C21E4" w:rsidR="00CD3540" w:rsidRDefault="00CD3540" w:rsidP="004527E9">
            <w:pPr>
              <w:spacing w:after="0" w:line="240" w:lineRule="auto"/>
              <w:rPr>
                <w:rFonts w:eastAsia="Times New Roman" w:cs="Times New Roman"/>
                <w:color w:val="000000"/>
              </w:rPr>
            </w:pPr>
            <w:r>
              <w:rPr>
                <w:color w:val="000000"/>
              </w:rPr>
              <w:t xml:space="preserve">PR for outdoors </w:t>
            </w:r>
            <w:r w:rsidR="001F2C27">
              <w:rPr>
                <w:color w:val="000000"/>
              </w:rPr>
              <w:t xml:space="preserve">- </w:t>
            </w:r>
            <w:r>
              <w:rPr>
                <w:color w:val="000000"/>
              </w:rPr>
              <w:t>general</w:t>
            </w:r>
            <w:r w:rsidR="00E77824">
              <w:rPr>
                <w:color w:val="000000"/>
              </w:rPr>
              <w:t>.</w:t>
            </w:r>
          </w:p>
        </w:tc>
      </w:tr>
      <w:tr w:rsidR="00CD3540" w14:paraId="6EDB0F8D" w14:textId="77777777" w:rsidTr="00CD3540">
        <w:trPr>
          <w:cantSplit/>
        </w:trPr>
        <w:tc>
          <w:tcPr>
            <w:tcW w:w="743" w:type="pct"/>
            <w:tcBorders>
              <w:top w:val="single" w:sz="4" w:space="0" w:color="auto"/>
              <w:left w:val="single" w:sz="4" w:space="0" w:color="auto"/>
              <w:bottom w:val="single" w:sz="4" w:space="0" w:color="auto"/>
              <w:right w:val="nil"/>
            </w:tcBorders>
            <w:hideMark/>
          </w:tcPr>
          <w:p w14:paraId="236010FB" w14:textId="77777777" w:rsidR="00CD3540" w:rsidRDefault="00CD3540" w:rsidP="004527E9">
            <w:pPr>
              <w:spacing w:after="0" w:line="240" w:lineRule="auto"/>
              <w:rPr>
                <w:rFonts w:eastAsia="Times New Roman" w:cs="Times New Roman"/>
                <w:color w:val="000000"/>
              </w:rPr>
            </w:pPr>
            <w:r>
              <w:rPr>
                <w:color w:val="000000"/>
              </w:rPr>
              <w:t>MP17</w:t>
            </w:r>
          </w:p>
        </w:tc>
        <w:tc>
          <w:tcPr>
            <w:tcW w:w="4257" w:type="pct"/>
            <w:tcBorders>
              <w:top w:val="single" w:sz="4" w:space="0" w:color="auto"/>
              <w:left w:val="nil"/>
              <w:bottom w:val="single" w:sz="4" w:space="0" w:color="auto"/>
              <w:right w:val="single" w:sz="4" w:space="0" w:color="auto"/>
            </w:tcBorders>
            <w:hideMark/>
          </w:tcPr>
          <w:p w14:paraId="377837D0" w14:textId="35866621" w:rsidR="00CD3540" w:rsidRDefault="00CD3540" w:rsidP="004527E9">
            <w:pPr>
              <w:spacing w:after="0" w:line="240" w:lineRule="auto"/>
              <w:rPr>
                <w:rFonts w:eastAsia="Times New Roman" w:cs="Times New Roman"/>
                <w:color w:val="000000"/>
              </w:rPr>
            </w:pPr>
            <w:r>
              <w:rPr>
                <w:color w:val="000000"/>
              </w:rPr>
              <w:t>PR for outdoors - near major road</w:t>
            </w:r>
            <w:r w:rsidR="004C23F9">
              <w:rPr>
                <w:color w:val="000000"/>
              </w:rPr>
              <w:t>.</w:t>
            </w:r>
          </w:p>
        </w:tc>
      </w:tr>
      <w:tr w:rsidR="00CD3540" w14:paraId="70014B50" w14:textId="77777777" w:rsidTr="00CD3540">
        <w:trPr>
          <w:cantSplit/>
        </w:trPr>
        <w:tc>
          <w:tcPr>
            <w:tcW w:w="743" w:type="pct"/>
            <w:tcBorders>
              <w:top w:val="single" w:sz="4" w:space="0" w:color="auto"/>
              <w:left w:val="single" w:sz="4" w:space="0" w:color="auto"/>
              <w:bottom w:val="single" w:sz="4" w:space="0" w:color="auto"/>
              <w:right w:val="nil"/>
            </w:tcBorders>
            <w:hideMark/>
          </w:tcPr>
          <w:p w14:paraId="64F0787A" w14:textId="77777777" w:rsidR="00CD3540" w:rsidRDefault="00CD3540" w:rsidP="004527E9">
            <w:pPr>
              <w:spacing w:after="0" w:line="240" w:lineRule="auto"/>
              <w:rPr>
                <w:rFonts w:eastAsia="Times New Roman" w:cs="Times New Roman"/>
                <w:color w:val="000000"/>
              </w:rPr>
            </w:pPr>
            <w:r>
              <w:rPr>
                <w:color w:val="000000"/>
              </w:rPr>
              <w:t>MP18</w:t>
            </w:r>
          </w:p>
        </w:tc>
        <w:tc>
          <w:tcPr>
            <w:tcW w:w="4257" w:type="pct"/>
            <w:tcBorders>
              <w:top w:val="single" w:sz="4" w:space="0" w:color="auto"/>
              <w:left w:val="nil"/>
              <w:bottom w:val="single" w:sz="4" w:space="0" w:color="auto"/>
              <w:right w:val="single" w:sz="4" w:space="0" w:color="auto"/>
            </w:tcBorders>
            <w:hideMark/>
          </w:tcPr>
          <w:p w14:paraId="784AC9E4" w14:textId="0008D1D0" w:rsidR="00CD3540" w:rsidRDefault="00CD3540" w:rsidP="004527E9">
            <w:pPr>
              <w:spacing w:after="0" w:line="240" w:lineRule="auto"/>
              <w:rPr>
                <w:rFonts w:eastAsia="Times New Roman" w:cs="Times New Roman"/>
                <w:color w:val="000000"/>
              </w:rPr>
            </w:pPr>
            <w:r>
              <w:rPr>
                <w:color w:val="000000"/>
              </w:rPr>
              <w:t>PR for vehicles</w:t>
            </w:r>
            <w:r w:rsidR="004C23F9">
              <w:rPr>
                <w:color w:val="000000"/>
              </w:rPr>
              <w:t>.</w:t>
            </w:r>
          </w:p>
        </w:tc>
      </w:tr>
      <w:tr w:rsidR="00CD3540" w14:paraId="549A68E1" w14:textId="77777777" w:rsidTr="00CD3540">
        <w:trPr>
          <w:cantSplit/>
        </w:trPr>
        <w:tc>
          <w:tcPr>
            <w:tcW w:w="743" w:type="pct"/>
            <w:tcBorders>
              <w:top w:val="single" w:sz="4" w:space="0" w:color="auto"/>
              <w:left w:val="single" w:sz="4" w:space="0" w:color="auto"/>
              <w:bottom w:val="single" w:sz="4" w:space="0" w:color="auto"/>
              <w:right w:val="nil"/>
            </w:tcBorders>
            <w:hideMark/>
          </w:tcPr>
          <w:p w14:paraId="7CB326AF" w14:textId="77777777" w:rsidR="00CD3540" w:rsidRDefault="00CD3540" w:rsidP="004527E9">
            <w:pPr>
              <w:spacing w:after="0" w:line="240" w:lineRule="auto"/>
              <w:rPr>
                <w:rFonts w:eastAsia="Times New Roman" w:cs="Times New Roman"/>
                <w:color w:val="000000"/>
              </w:rPr>
            </w:pPr>
            <w:r>
              <w:rPr>
                <w:color w:val="000000"/>
              </w:rPr>
              <w:t>MP19</w:t>
            </w:r>
          </w:p>
        </w:tc>
        <w:tc>
          <w:tcPr>
            <w:tcW w:w="4257" w:type="pct"/>
            <w:tcBorders>
              <w:top w:val="single" w:sz="4" w:space="0" w:color="auto"/>
              <w:left w:val="nil"/>
              <w:bottom w:val="single" w:sz="4" w:space="0" w:color="auto"/>
              <w:right w:val="single" w:sz="4" w:space="0" w:color="auto"/>
            </w:tcBorders>
            <w:hideMark/>
          </w:tcPr>
          <w:p w14:paraId="7FDFF3B1" w14:textId="4015B236" w:rsidR="00CD3540" w:rsidRDefault="000E585D" w:rsidP="004527E9">
            <w:pPr>
              <w:spacing w:after="0" w:line="240" w:lineRule="auto"/>
              <w:rPr>
                <w:rFonts w:eastAsia="Times New Roman" w:cs="Times New Roman"/>
                <w:color w:val="000000"/>
              </w:rPr>
            </w:pPr>
            <w:r>
              <w:rPr>
                <w:color w:val="000000"/>
              </w:rPr>
              <w:t>P</w:t>
            </w:r>
            <w:r w:rsidRPr="000E585D">
              <w:rPr>
                <w:color w:val="000000"/>
              </w:rPr>
              <w:t>enetration (PE)</w:t>
            </w:r>
            <w:r w:rsidR="00CD3540">
              <w:rPr>
                <w:color w:val="000000"/>
              </w:rPr>
              <w:t xml:space="preserve"> for vehicles</w:t>
            </w:r>
            <w:r w:rsidR="004C23F9">
              <w:rPr>
                <w:color w:val="000000"/>
              </w:rPr>
              <w:t>.</w:t>
            </w:r>
          </w:p>
        </w:tc>
      </w:tr>
    </w:tbl>
    <w:p w14:paraId="59AAC72C" w14:textId="77777777" w:rsidR="00844414" w:rsidRDefault="00844414" w:rsidP="00161E94">
      <w:pPr>
        <w:spacing w:line="240" w:lineRule="auto"/>
      </w:pPr>
    </w:p>
    <w:p w14:paraId="69EC57F1" w14:textId="77777777" w:rsidR="00844414" w:rsidRPr="001F6978" w:rsidRDefault="00844414" w:rsidP="00161E94">
      <w:pPr>
        <w:spacing w:line="240" w:lineRule="auto"/>
        <w:rPr>
          <w:rFonts w:cstheme="minorHAnsi"/>
        </w:rPr>
      </w:pPr>
    </w:p>
    <w:sectPr w:rsidR="00844414" w:rsidRPr="001F697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2ACED" w14:textId="77777777" w:rsidR="008E06B9" w:rsidRDefault="008E06B9" w:rsidP="00D15E6C">
      <w:pPr>
        <w:spacing w:after="0" w:line="240" w:lineRule="auto"/>
      </w:pPr>
      <w:r>
        <w:separator/>
      </w:r>
    </w:p>
  </w:endnote>
  <w:endnote w:type="continuationSeparator" w:id="0">
    <w:p w14:paraId="40792BC5" w14:textId="77777777" w:rsidR="008E06B9" w:rsidRDefault="008E06B9" w:rsidP="00D1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D88F" w14:textId="499FD44E" w:rsidR="00D15E6C" w:rsidRDefault="00D15E6C">
    <w:pPr>
      <w:pStyle w:val="Footer"/>
    </w:pPr>
    <w:r>
      <w:tab/>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84925" w14:textId="77777777" w:rsidR="008E06B9" w:rsidRDefault="008E06B9" w:rsidP="00D15E6C">
      <w:pPr>
        <w:spacing w:after="0" w:line="240" w:lineRule="auto"/>
      </w:pPr>
      <w:r>
        <w:separator/>
      </w:r>
    </w:p>
  </w:footnote>
  <w:footnote w:type="continuationSeparator" w:id="0">
    <w:p w14:paraId="16B49DC6" w14:textId="77777777" w:rsidR="008E06B9" w:rsidRDefault="008E06B9" w:rsidP="00D15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E1570"/>
    <w:multiLevelType w:val="hybridMultilevel"/>
    <w:tmpl w:val="238A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44C"/>
    <w:rsid w:val="00006379"/>
    <w:rsid w:val="00013838"/>
    <w:rsid w:val="000405BD"/>
    <w:rsid w:val="00050FB0"/>
    <w:rsid w:val="000922C5"/>
    <w:rsid w:val="000B7D48"/>
    <w:rsid w:val="000C28A9"/>
    <w:rsid w:val="000C6559"/>
    <w:rsid w:val="000E585D"/>
    <w:rsid w:val="00100828"/>
    <w:rsid w:val="00161E94"/>
    <w:rsid w:val="001802E1"/>
    <w:rsid w:val="00195149"/>
    <w:rsid w:val="001E61E0"/>
    <w:rsid w:val="001F12FB"/>
    <w:rsid w:val="001F2C27"/>
    <w:rsid w:val="001F6978"/>
    <w:rsid w:val="00214483"/>
    <w:rsid w:val="00225FF8"/>
    <w:rsid w:val="00255FEF"/>
    <w:rsid w:val="002B0817"/>
    <w:rsid w:val="002B309E"/>
    <w:rsid w:val="00364F4F"/>
    <w:rsid w:val="003E5539"/>
    <w:rsid w:val="0041223F"/>
    <w:rsid w:val="004527E9"/>
    <w:rsid w:val="00482DF2"/>
    <w:rsid w:val="004834F3"/>
    <w:rsid w:val="004C23F9"/>
    <w:rsid w:val="004E313E"/>
    <w:rsid w:val="00576BFB"/>
    <w:rsid w:val="005F7EF9"/>
    <w:rsid w:val="00626F8A"/>
    <w:rsid w:val="00682EA5"/>
    <w:rsid w:val="006B29C3"/>
    <w:rsid w:val="007025BC"/>
    <w:rsid w:val="00770C3E"/>
    <w:rsid w:val="007914FE"/>
    <w:rsid w:val="0080075D"/>
    <w:rsid w:val="00806F21"/>
    <w:rsid w:val="00812BB0"/>
    <w:rsid w:val="00831B75"/>
    <w:rsid w:val="008323EF"/>
    <w:rsid w:val="00844414"/>
    <w:rsid w:val="008465B6"/>
    <w:rsid w:val="00860624"/>
    <w:rsid w:val="008E06B9"/>
    <w:rsid w:val="00932F71"/>
    <w:rsid w:val="0093344C"/>
    <w:rsid w:val="00935C89"/>
    <w:rsid w:val="00970246"/>
    <w:rsid w:val="009D424E"/>
    <w:rsid w:val="009D69B9"/>
    <w:rsid w:val="00A24C6C"/>
    <w:rsid w:val="00AB1E54"/>
    <w:rsid w:val="00B621F0"/>
    <w:rsid w:val="00C170E1"/>
    <w:rsid w:val="00C723BE"/>
    <w:rsid w:val="00CD3540"/>
    <w:rsid w:val="00D15E6C"/>
    <w:rsid w:val="00D7565D"/>
    <w:rsid w:val="00D77917"/>
    <w:rsid w:val="00DC5825"/>
    <w:rsid w:val="00E77824"/>
    <w:rsid w:val="00EA4F45"/>
    <w:rsid w:val="00F75DB2"/>
    <w:rsid w:val="00FD1E10"/>
    <w:rsid w:val="00FE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80D1"/>
  <w15:chartTrackingRefBased/>
  <w15:docId w15:val="{50E1C436-5639-42D5-8C55-DEAC76F8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4414"/>
    <w:pPr>
      <w:outlineLvl w:val="0"/>
    </w:pPr>
    <w:rPr>
      <w:b/>
      <w:bCs/>
    </w:rPr>
  </w:style>
  <w:style w:type="paragraph" w:styleId="Heading2">
    <w:name w:val="heading 2"/>
    <w:basedOn w:val="Normal"/>
    <w:next w:val="Normal"/>
    <w:link w:val="Heading2Char"/>
    <w:uiPriority w:val="9"/>
    <w:unhideWhenUsed/>
    <w:qFormat/>
    <w:rsid w:val="00844414"/>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344C"/>
    <w:rPr>
      <w:color w:val="808080"/>
    </w:rPr>
  </w:style>
  <w:style w:type="paragraph" w:styleId="Revision">
    <w:name w:val="Revision"/>
    <w:hidden/>
    <w:uiPriority w:val="99"/>
    <w:semiHidden/>
    <w:rsid w:val="00D77917"/>
    <w:pPr>
      <w:spacing w:after="0" w:line="240" w:lineRule="auto"/>
    </w:pPr>
  </w:style>
  <w:style w:type="character" w:styleId="CommentReference">
    <w:name w:val="annotation reference"/>
    <w:basedOn w:val="DefaultParagraphFont"/>
    <w:uiPriority w:val="99"/>
    <w:semiHidden/>
    <w:unhideWhenUsed/>
    <w:rsid w:val="001F12FB"/>
    <w:rPr>
      <w:sz w:val="16"/>
      <w:szCs w:val="16"/>
    </w:rPr>
  </w:style>
  <w:style w:type="paragraph" w:styleId="CommentText">
    <w:name w:val="annotation text"/>
    <w:basedOn w:val="Normal"/>
    <w:link w:val="CommentTextChar"/>
    <w:uiPriority w:val="99"/>
    <w:unhideWhenUsed/>
    <w:rsid w:val="001F12FB"/>
    <w:pPr>
      <w:spacing w:line="240" w:lineRule="auto"/>
    </w:pPr>
    <w:rPr>
      <w:sz w:val="20"/>
      <w:szCs w:val="20"/>
    </w:rPr>
  </w:style>
  <w:style w:type="character" w:customStyle="1" w:styleId="CommentTextChar">
    <w:name w:val="Comment Text Char"/>
    <w:basedOn w:val="DefaultParagraphFont"/>
    <w:link w:val="CommentText"/>
    <w:uiPriority w:val="99"/>
    <w:rsid w:val="001F12FB"/>
    <w:rPr>
      <w:sz w:val="20"/>
      <w:szCs w:val="20"/>
    </w:rPr>
  </w:style>
  <w:style w:type="paragraph" w:styleId="CommentSubject">
    <w:name w:val="annotation subject"/>
    <w:basedOn w:val="CommentText"/>
    <w:next w:val="CommentText"/>
    <w:link w:val="CommentSubjectChar"/>
    <w:uiPriority w:val="99"/>
    <w:semiHidden/>
    <w:unhideWhenUsed/>
    <w:rsid w:val="001F12FB"/>
    <w:rPr>
      <w:b/>
      <w:bCs/>
    </w:rPr>
  </w:style>
  <w:style w:type="character" w:customStyle="1" w:styleId="CommentSubjectChar">
    <w:name w:val="Comment Subject Char"/>
    <w:basedOn w:val="CommentTextChar"/>
    <w:link w:val="CommentSubject"/>
    <w:uiPriority w:val="99"/>
    <w:semiHidden/>
    <w:rsid w:val="001F12FB"/>
    <w:rPr>
      <w:b/>
      <w:bCs/>
      <w:sz w:val="20"/>
      <w:szCs w:val="20"/>
    </w:rPr>
  </w:style>
  <w:style w:type="character" w:styleId="Hyperlink">
    <w:name w:val="Hyperlink"/>
    <w:basedOn w:val="DefaultParagraphFont"/>
    <w:uiPriority w:val="99"/>
    <w:unhideWhenUsed/>
    <w:rsid w:val="00FD1E10"/>
    <w:rPr>
      <w:color w:val="0563C1" w:themeColor="hyperlink"/>
      <w:u w:val="single"/>
    </w:rPr>
  </w:style>
  <w:style w:type="character" w:styleId="UnresolvedMention">
    <w:name w:val="Unresolved Mention"/>
    <w:basedOn w:val="DefaultParagraphFont"/>
    <w:uiPriority w:val="99"/>
    <w:semiHidden/>
    <w:unhideWhenUsed/>
    <w:rsid w:val="00FD1E10"/>
    <w:rPr>
      <w:color w:val="605E5C"/>
      <w:shd w:val="clear" w:color="auto" w:fill="E1DFDD"/>
    </w:rPr>
  </w:style>
  <w:style w:type="character" w:styleId="FollowedHyperlink">
    <w:name w:val="FollowedHyperlink"/>
    <w:basedOn w:val="DefaultParagraphFont"/>
    <w:uiPriority w:val="99"/>
    <w:semiHidden/>
    <w:unhideWhenUsed/>
    <w:rsid w:val="00FD1E10"/>
    <w:rPr>
      <w:color w:val="954F72" w:themeColor="followedHyperlink"/>
      <w:u w:val="single"/>
    </w:rPr>
  </w:style>
  <w:style w:type="paragraph" w:customStyle="1" w:styleId="Default">
    <w:name w:val="Default"/>
    <w:rsid w:val="00050FB0"/>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5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0FB0"/>
    <w:pPr>
      <w:spacing w:before="100" w:beforeAutospacing="1" w:after="100" w:afterAutospacing="1" w:line="240" w:lineRule="auto"/>
    </w:pPr>
    <w:rPr>
      <w:rFonts w:ascii="Arial" w:eastAsiaTheme="minorEastAsia" w:hAnsi="Arial" w:cs="Times New Roman"/>
      <w:sz w:val="24"/>
      <w:szCs w:val="24"/>
    </w:rPr>
  </w:style>
  <w:style w:type="paragraph" w:styleId="BodyText">
    <w:name w:val="Body Text"/>
    <w:basedOn w:val="Normal"/>
    <w:link w:val="BodyTextChar"/>
    <w:unhideWhenUsed/>
    <w:qFormat/>
    <w:rsid w:val="00050FB0"/>
    <w:pPr>
      <w:tabs>
        <w:tab w:val="left" w:pos="806"/>
      </w:tabs>
      <w:spacing w:before="240" w:after="0" w:line="240" w:lineRule="auto"/>
    </w:pPr>
    <w:rPr>
      <w:rFonts w:ascii="Arial" w:eastAsiaTheme="minorEastAsia" w:hAnsi="Arial"/>
      <w:szCs w:val="24"/>
    </w:rPr>
  </w:style>
  <w:style w:type="character" w:customStyle="1" w:styleId="BodyTextChar">
    <w:name w:val="Body Text Char"/>
    <w:basedOn w:val="DefaultParagraphFont"/>
    <w:link w:val="BodyText"/>
    <w:rsid w:val="00050FB0"/>
    <w:rPr>
      <w:rFonts w:ascii="Arial" w:eastAsiaTheme="minorEastAsia" w:hAnsi="Arial"/>
      <w:szCs w:val="24"/>
    </w:rPr>
  </w:style>
  <w:style w:type="paragraph" w:customStyle="1" w:styleId="FigureCaption">
    <w:name w:val="Figure Caption"/>
    <w:basedOn w:val="Caption"/>
    <w:next w:val="BodyText"/>
    <w:link w:val="FigureCaptionChar"/>
    <w:qFormat/>
    <w:rsid w:val="00050FB0"/>
    <w:pPr>
      <w:spacing w:before="120" w:after="240"/>
      <w:jc w:val="center"/>
    </w:pPr>
    <w:rPr>
      <w:rFonts w:ascii="Arial" w:eastAsiaTheme="majorEastAsia" w:hAnsi="Arial" w:cs="Arial"/>
      <w:b/>
      <w:bCs/>
      <w:i w:val="0"/>
      <w:iCs w:val="0"/>
      <w:color w:val="4472C4" w:themeColor="accent1"/>
      <w:sz w:val="20"/>
      <w:szCs w:val="20"/>
    </w:rPr>
  </w:style>
  <w:style w:type="character" w:customStyle="1" w:styleId="FigureCaptionChar">
    <w:name w:val="Figure Caption Char"/>
    <w:basedOn w:val="DefaultParagraphFont"/>
    <w:link w:val="FigureCaption"/>
    <w:rsid w:val="00050FB0"/>
    <w:rPr>
      <w:rFonts w:ascii="Arial" w:eastAsiaTheme="majorEastAsia" w:hAnsi="Arial" w:cs="Arial"/>
      <w:b/>
      <w:bCs/>
      <w:color w:val="4472C4" w:themeColor="accent1"/>
      <w:sz w:val="20"/>
      <w:szCs w:val="20"/>
    </w:rPr>
  </w:style>
  <w:style w:type="paragraph" w:customStyle="1" w:styleId="FigurePlacementStyle">
    <w:name w:val="Figure Placement Style"/>
    <w:basedOn w:val="Caption"/>
    <w:qFormat/>
    <w:rsid w:val="00050FB0"/>
    <w:pPr>
      <w:keepNext/>
      <w:spacing w:before="240" w:after="240"/>
      <w:jc w:val="center"/>
    </w:pPr>
    <w:rPr>
      <w:rFonts w:asciiTheme="majorHAnsi" w:eastAsia="Times New Roman" w:hAnsiTheme="majorHAnsi" w:cs="Times New Roman"/>
      <w:bCs/>
      <w:i w:val="0"/>
      <w:iCs w:val="0"/>
      <w:color w:val="auto"/>
      <w:sz w:val="22"/>
      <w:szCs w:val="24"/>
    </w:rPr>
  </w:style>
  <w:style w:type="paragraph" w:styleId="Caption">
    <w:name w:val="caption"/>
    <w:basedOn w:val="Normal"/>
    <w:next w:val="Normal"/>
    <w:uiPriority w:val="35"/>
    <w:semiHidden/>
    <w:unhideWhenUsed/>
    <w:qFormat/>
    <w:rsid w:val="00050FB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844414"/>
    <w:rPr>
      <w:b/>
      <w:bCs/>
    </w:rPr>
  </w:style>
  <w:style w:type="character" w:customStyle="1" w:styleId="Heading2Char">
    <w:name w:val="Heading 2 Char"/>
    <w:basedOn w:val="DefaultParagraphFont"/>
    <w:link w:val="Heading2"/>
    <w:uiPriority w:val="9"/>
    <w:rsid w:val="00844414"/>
    <w:rPr>
      <w:u w:val="single"/>
    </w:rPr>
  </w:style>
  <w:style w:type="paragraph" w:styleId="ListParagraph">
    <w:name w:val="List Paragraph"/>
    <w:basedOn w:val="Normal"/>
    <w:uiPriority w:val="34"/>
    <w:qFormat/>
    <w:rsid w:val="001E61E0"/>
    <w:pPr>
      <w:ind w:left="720"/>
      <w:contextualSpacing/>
    </w:pPr>
  </w:style>
  <w:style w:type="paragraph" w:styleId="Header">
    <w:name w:val="header"/>
    <w:basedOn w:val="Normal"/>
    <w:link w:val="HeaderChar"/>
    <w:uiPriority w:val="99"/>
    <w:unhideWhenUsed/>
    <w:rsid w:val="00D15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E6C"/>
  </w:style>
  <w:style w:type="paragraph" w:styleId="Footer">
    <w:name w:val="footer"/>
    <w:basedOn w:val="Normal"/>
    <w:link w:val="FooterChar"/>
    <w:uiPriority w:val="99"/>
    <w:unhideWhenUsed/>
    <w:rsid w:val="00D15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9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pa.gov/fera/apex-user-guides" TargetMode="External"/><Relationship Id="rId3" Type="http://schemas.openxmlformats.org/officeDocument/2006/relationships/settings" Target="settings.xml"/><Relationship Id="rId21" Type="http://schemas.openxmlformats.org/officeDocument/2006/relationships/hyperlink" Target="https://doi.org/10.1016/j.envsoft.2012.03.014" TargetMode="External"/><Relationship Id="rId7" Type="http://schemas.openxmlformats.org/officeDocument/2006/relationships/hyperlink" Target="mailto:langstaff.john@epa.gov" TargetMode="External"/><Relationship Id="rId12" Type="http://schemas.openxmlformats.org/officeDocument/2006/relationships/image" Target="media/image5.png"/><Relationship Id="rId17" Type="http://schemas.openxmlformats.org/officeDocument/2006/relationships/hyperlink" Target="https://www.epa.gov/fera/apex-user-guid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38/sj.jea.7500114" TargetMode="External"/><Relationship Id="rId20" Type="http://schemas.openxmlformats.org/officeDocument/2006/relationships/hyperlink" Target="https://www.epa.gov/fera/consolidated-human-activity-database-chad-documentation-chad-mas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pa.gov/fera/apex-user-guid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3417</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Graham</dc:creator>
  <cp:keywords/>
  <dc:description/>
  <cp:lastModifiedBy>Langstaff, John</cp:lastModifiedBy>
  <cp:revision>8</cp:revision>
  <dcterms:created xsi:type="dcterms:W3CDTF">2022-03-22T14:16:00Z</dcterms:created>
  <dcterms:modified xsi:type="dcterms:W3CDTF">2022-03-22T16:59:00Z</dcterms:modified>
</cp:coreProperties>
</file>